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3DD635" w14:textId="77777777" w:rsidR="00624C81" w:rsidRDefault="00624C81">
      <w:pPr>
        <w:pBdr>
          <w:top w:val="nil"/>
          <w:left w:val="nil"/>
          <w:bottom w:val="nil"/>
          <w:right w:val="nil"/>
          <w:between w:val="nil"/>
        </w:pBdr>
        <w:spacing w:after="0" w:line="240" w:lineRule="auto"/>
      </w:pPr>
    </w:p>
    <w:p w14:paraId="264FA365" w14:textId="77777777" w:rsidR="00624C81" w:rsidRDefault="00281664">
      <w:pPr>
        <w:pBdr>
          <w:top w:val="nil"/>
          <w:left w:val="nil"/>
          <w:bottom w:val="nil"/>
          <w:right w:val="nil"/>
          <w:between w:val="nil"/>
        </w:pBdr>
        <w:spacing w:after="0" w:line="240" w:lineRule="auto"/>
        <w:rPr>
          <w:sz w:val="24"/>
          <w:szCs w:val="24"/>
        </w:rPr>
      </w:pPr>
      <w:r>
        <w:tab/>
      </w:r>
      <w:r>
        <w:tab/>
      </w:r>
      <w:r>
        <w:tab/>
      </w:r>
      <w:r>
        <w:tab/>
      </w:r>
      <w:r>
        <w:tab/>
      </w:r>
    </w:p>
    <w:p w14:paraId="583C2225" w14:textId="7C5A3B10" w:rsidR="00624C81" w:rsidRPr="00806382" w:rsidRDefault="00806382">
      <w:pPr>
        <w:pBdr>
          <w:top w:val="nil"/>
          <w:left w:val="nil"/>
          <w:bottom w:val="nil"/>
          <w:right w:val="nil"/>
          <w:between w:val="nil"/>
        </w:pBdr>
        <w:spacing w:after="0" w:line="240" w:lineRule="auto"/>
        <w:rPr>
          <w:b/>
          <w:bCs/>
        </w:rPr>
      </w:pPr>
      <w:r w:rsidRPr="00806382">
        <w:rPr>
          <w:b/>
          <w:bCs/>
        </w:rPr>
        <w:t>Rationale</w:t>
      </w:r>
    </w:p>
    <w:p w14:paraId="6394AB49" w14:textId="5FA595BC" w:rsidR="00DD7B45" w:rsidRPr="00B60714" w:rsidRDefault="00DD7B45" w:rsidP="00DD7B45">
      <w:pPr>
        <w:spacing w:before="100" w:beforeAutospacing="1" w:after="100" w:afterAutospacing="1"/>
        <w:rPr>
          <w:rFonts w:eastAsia="Times New Roman" w:cstheme="minorHAnsi"/>
          <w:b/>
          <w:bCs/>
          <w:color w:val="EE0000"/>
          <w:sz w:val="24"/>
          <w:szCs w:val="24"/>
        </w:rPr>
      </w:pPr>
      <w:r w:rsidRPr="00125B8E">
        <w:rPr>
          <w:sz w:val="24"/>
          <w:szCs w:val="24"/>
        </w:rPr>
        <w:t>The board believes that all children have the right to be safe and to receive appropriate care and support, whether at home, in school or in the community. At the same time, the board respects the critical role parents play in ensuring the education of their children and is therefore committed to creating a learning atmosphere characterized by transparency in parental communications. To this end, the board shall seek to ensure that parents have the information they need, along with the ability to choose to have their child(ren) “opt-in”, in advance of</w:t>
      </w:r>
      <w:r w:rsidR="00264A33">
        <w:rPr>
          <w:sz w:val="24"/>
          <w:szCs w:val="24"/>
        </w:rPr>
        <w:t xml:space="preserve"> </w:t>
      </w:r>
      <w:r w:rsidRPr="00125B8E">
        <w:rPr>
          <w:sz w:val="24"/>
          <w:szCs w:val="24"/>
        </w:rPr>
        <w:t>instruction and learning content related to curricular topics with primary and explicit references to human sexuality.</w:t>
      </w:r>
      <w:r w:rsidR="00B60714">
        <w:rPr>
          <w:sz w:val="24"/>
          <w:szCs w:val="24"/>
        </w:rPr>
        <w:t xml:space="preserve"> </w:t>
      </w:r>
      <w:r w:rsidR="00B60714" w:rsidRPr="00EE5049">
        <w:rPr>
          <w:sz w:val="24"/>
          <w:szCs w:val="24"/>
        </w:rPr>
        <w:t xml:space="preserve">Our policy is guided by our Statement of </w:t>
      </w:r>
      <w:r w:rsidR="00264A33" w:rsidRPr="00EE5049">
        <w:rPr>
          <w:sz w:val="24"/>
          <w:szCs w:val="24"/>
        </w:rPr>
        <w:t>Faith and</w:t>
      </w:r>
      <w:r w:rsidR="00B60714" w:rsidRPr="00EE5049">
        <w:rPr>
          <w:sz w:val="24"/>
          <w:szCs w:val="24"/>
        </w:rPr>
        <w:t xml:space="preserve"> in particular article</w:t>
      </w:r>
      <w:r w:rsidR="0027040B" w:rsidRPr="00EE5049">
        <w:rPr>
          <w:sz w:val="24"/>
          <w:szCs w:val="24"/>
        </w:rPr>
        <w:t>s dealing with human sexuality,</w:t>
      </w:r>
      <w:r w:rsidR="00CE5C75" w:rsidRPr="00EE5049">
        <w:rPr>
          <w:sz w:val="24"/>
          <w:szCs w:val="24"/>
        </w:rPr>
        <w:t xml:space="preserve"> the role of parents</w:t>
      </w:r>
      <w:r w:rsidR="00E11DDA" w:rsidRPr="00EE5049">
        <w:rPr>
          <w:sz w:val="24"/>
          <w:szCs w:val="24"/>
        </w:rPr>
        <w:t>, state,</w:t>
      </w:r>
      <w:r w:rsidR="0027040B" w:rsidRPr="00EE5049">
        <w:rPr>
          <w:sz w:val="24"/>
          <w:szCs w:val="24"/>
        </w:rPr>
        <w:t xml:space="preserve"> </w:t>
      </w:r>
      <w:r w:rsidR="00E11DDA" w:rsidRPr="00EE5049">
        <w:rPr>
          <w:sz w:val="24"/>
          <w:szCs w:val="24"/>
        </w:rPr>
        <w:t xml:space="preserve">and the </w:t>
      </w:r>
      <w:r w:rsidR="0027040B" w:rsidRPr="00EE5049">
        <w:rPr>
          <w:sz w:val="24"/>
          <w:szCs w:val="24"/>
        </w:rPr>
        <w:t>definition of marriage</w:t>
      </w:r>
      <w:r w:rsidR="00E11DDA" w:rsidRPr="00EE5049">
        <w:rPr>
          <w:sz w:val="24"/>
          <w:szCs w:val="24"/>
        </w:rPr>
        <w:t>.  Associated Biblical references are provided</w:t>
      </w:r>
      <w:r w:rsidR="00264A33" w:rsidRPr="00EE5049">
        <w:rPr>
          <w:sz w:val="24"/>
          <w:szCs w:val="24"/>
        </w:rPr>
        <w:t>.</w:t>
      </w:r>
    </w:p>
    <w:p w14:paraId="597C0C33" w14:textId="77777777" w:rsidR="00DD7B45" w:rsidRPr="00125B8E" w:rsidRDefault="00DD7B45" w:rsidP="00DD7B45">
      <w:pPr>
        <w:rPr>
          <w:sz w:val="24"/>
          <w:szCs w:val="24"/>
        </w:rPr>
      </w:pPr>
    </w:p>
    <w:p w14:paraId="06ECE3F6" w14:textId="77777777" w:rsidR="00DD7B45" w:rsidRPr="00264A33" w:rsidRDefault="00DD7B45" w:rsidP="00DD7B45">
      <w:pPr>
        <w:rPr>
          <w:b/>
          <w:bCs/>
          <w:sz w:val="24"/>
          <w:szCs w:val="24"/>
        </w:rPr>
      </w:pPr>
      <w:r w:rsidRPr="00264A33">
        <w:rPr>
          <w:b/>
          <w:bCs/>
          <w:sz w:val="24"/>
          <w:szCs w:val="24"/>
        </w:rPr>
        <w:t>Legal References</w:t>
      </w:r>
    </w:p>
    <w:p w14:paraId="48F20944" w14:textId="77777777" w:rsidR="00DD7B45" w:rsidRDefault="00DD7B45" w:rsidP="00DD7B45"/>
    <w:p w14:paraId="085A58B0" w14:textId="77777777" w:rsidR="00DD7B45" w:rsidRPr="00125B8E" w:rsidRDefault="00DD7B45" w:rsidP="00DD7B45">
      <w:pPr>
        <w:pStyle w:val="ListParagraph"/>
        <w:numPr>
          <w:ilvl w:val="0"/>
          <w:numId w:val="1"/>
        </w:numPr>
        <w:rPr>
          <w:rFonts w:asciiTheme="majorHAnsi" w:hAnsiTheme="majorHAnsi" w:cstheme="majorHAnsi"/>
        </w:rPr>
      </w:pPr>
      <w:r w:rsidRPr="00125B8E">
        <w:rPr>
          <w:rFonts w:asciiTheme="majorHAnsi" w:hAnsiTheme="majorHAnsi" w:cstheme="majorHAnsi"/>
          <w:i/>
          <w:iCs/>
        </w:rPr>
        <w:t>Education Act</w:t>
      </w:r>
      <w:r w:rsidRPr="00125B8E">
        <w:rPr>
          <w:rFonts w:asciiTheme="majorHAnsi" w:hAnsiTheme="majorHAnsi" w:cstheme="majorHAnsi"/>
        </w:rPr>
        <w:t>, Sections 18, 29, 30, 31, 32, 33.2, 35.1, 53, 58.1, 58.11, 58.12 and 58.2</w:t>
      </w:r>
    </w:p>
    <w:p w14:paraId="0D090965" w14:textId="77777777" w:rsidR="00DD7B45" w:rsidRPr="00125B8E" w:rsidRDefault="00DD7B45" w:rsidP="00DD7B45">
      <w:pPr>
        <w:pStyle w:val="ListParagraph"/>
        <w:numPr>
          <w:ilvl w:val="0"/>
          <w:numId w:val="1"/>
        </w:numPr>
        <w:rPr>
          <w:rFonts w:asciiTheme="majorHAnsi" w:hAnsiTheme="majorHAnsi" w:cstheme="majorHAnsi"/>
        </w:rPr>
      </w:pPr>
      <w:r w:rsidRPr="00125B8E">
        <w:rPr>
          <w:rFonts w:asciiTheme="majorHAnsi" w:hAnsiTheme="majorHAnsi" w:cstheme="majorHAnsi"/>
          <w:i/>
          <w:iCs/>
        </w:rPr>
        <w:t>Child and Family Enhancement Act</w:t>
      </w:r>
    </w:p>
    <w:p w14:paraId="2EBA16AC" w14:textId="77777777" w:rsidR="00DD7B45" w:rsidRPr="00125B8E" w:rsidRDefault="00DD7B45" w:rsidP="00DD7B45">
      <w:pPr>
        <w:pStyle w:val="ListParagraph"/>
        <w:numPr>
          <w:ilvl w:val="0"/>
          <w:numId w:val="1"/>
        </w:numPr>
        <w:rPr>
          <w:rFonts w:asciiTheme="majorHAnsi" w:hAnsiTheme="majorHAnsi" w:cstheme="majorHAnsi"/>
          <w:i/>
          <w:iCs/>
        </w:rPr>
      </w:pPr>
      <w:r w:rsidRPr="00125B8E">
        <w:rPr>
          <w:rFonts w:asciiTheme="majorHAnsi" w:hAnsiTheme="majorHAnsi" w:cstheme="majorHAnsi"/>
          <w:i/>
          <w:iCs/>
        </w:rPr>
        <w:t>Alberta Human Rights Act</w:t>
      </w:r>
    </w:p>
    <w:p w14:paraId="34049A0E" w14:textId="77777777" w:rsidR="00DD7B45" w:rsidRPr="00125B8E" w:rsidRDefault="00DD7B45" w:rsidP="00DD7B45">
      <w:pPr>
        <w:pStyle w:val="ListParagraph"/>
        <w:numPr>
          <w:ilvl w:val="0"/>
          <w:numId w:val="1"/>
        </w:numPr>
        <w:rPr>
          <w:rFonts w:asciiTheme="majorHAnsi" w:hAnsiTheme="majorHAnsi" w:cstheme="majorHAnsi"/>
          <w:i/>
          <w:iCs/>
        </w:rPr>
      </w:pPr>
      <w:r w:rsidRPr="00125B8E">
        <w:rPr>
          <w:rFonts w:asciiTheme="majorHAnsi" w:hAnsiTheme="majorHAnsi" w:cstheme="majorHAnsi"/>
          <w:i/>
          <w:iCs/>
        </w:rPr>
        <w:t>Personal Information Protection Act</w:t>
      </w:r>
    </w:p>
    <w:p w14:paraId="2F96CF32" w14:textId="77777777" w:rsidR="00DD7B45" w:rsidRPr="007119C6" w:rsidRDefault="00DD7B45" w:rsidP="00DD7B45">
      <w:pPr>
        <w:pStyle w:val="ListParagraph"/>
        <w:rPr>
          <w:i/>
          <w:iCs/>
        </w:rPr>
      </w:pPr>
    </w:p>
    <w:p w14:paraId="47978F46" w14:textId="77777777" w:rsidR="00DD7B45" w:rsidRDefault="00DD7B45" w:rsidP="00DD7B45">
      <w:pPr>
        <w:pStyle w:val="ListParagraph"/>
      </w:pPr>
    </w:p>
    <w:p w14:paraId="1C604FAB" w14:textId="77777777" w:rsidR="00DD7B45" w:rsidRDefault="00DD7B45" w:rsidP="00DD7B45"/>
    <w:p w14:paraId="35DD016D" w14:textId="77777777" w:rsidR="00DD7B45" w:rsidRDefault="00DD7B45" w:rsidP="00DD7B45"/>
    <w:p w14:paraId="7A8C962D" w14:textId="77777777" w:rsidR="00DD7B45" w:rsidRDefault="00DD7B45" w:rsidP="00DD7B45"/>
    <w:p w14:paraId="7E6A258B" w14:textId="77777777" w:rsidR="00DD7B45" w:rsidRDefault="00DD7B45" w:rsidP="00DD7B45"/>
    <w:p w14:paraId="492F4699" w14:textId="77777777" w:rsidR="00DD7B45" w:rsidRDefault="00DD7B45" w:rsidP="00DD7B45"/>
    <w:p w14:paraId="35B43439" w14:textId="77777777" w:rsidR="00DD7B45" w:rsidRDefault="00DD7B45" w:rsidP="00DD7B45"/>
    <w:p w14:paraId="5D4443F9" w14:textId="77777777" w:rsidR="00DD7B45" w:rsidRDefault="00DD7B45" w:rsidP="00DD7B45">
      <w:pPr>
        <w:ind w:firstLine="720"/>
      </w:pPr>
    </w:p>
    <w:p w14:paraId="1EF09C6C" w14:textId="77777777" w:rsidR="00DD7B45" w:rsidRDefault="00DD7B45" w:rsidP="00DD7B45"/>
    <w:p w14:paraId="0FADA378" w14:textId="6946D77F" w:rsidR="00DD7B45" w:rsidRDefault="00DD7B45" w:rsidP="00DD7B45"/>
    <w:p w14:paraId="75A3FD51" w14:textId="42CD7D84" w:rsidR="00DD7B45" w:rsidRPr="00264A33" w:rsidRDefault="00DD7B45" w:rsidP="00264A33">
      <w:pPr>
        <w:pBdr>
          <w:bottom w:val="single" w:sz="12" w:space="1" w:color="auto"/>
        </w:pBdr>
        <w:rPr>
          <w:b/>
          <w:bCs/>
          <w:sz w:val="28"/>
          <w:szCs w:val="28"/>
        </w:rPr>
      </w:pPr>
      <w:r w:rsidRPr="00250180">
        <w:rPr>
          <w:b/>
          <w:bCs/>
          <w:sz w:val="28"/>
          <w:szCs w:val="28"/>
        </w:rPr>
        <w:lastRenderedPageBreak/>
        <w:t>Administrative Procedure – Informed Consent Regarding Gender Identity, Sexual Orientation and Human Sexuality</w:t>
      </w:r>
    </w:p>
    <w:p w14:paraId="2F3A147F" w14:textId="77777777" w:rsidR="00DD7B45" w:rsidRPr="00125B8E" w:rsidRDefault="00DD7B45" w:rsidP="00DD7B45">
      <w:pPr>
        <w:rPr>
          <w:rFonts w:asciiTheme="majorHAnsi" w:hAnsiTheme="majorHAnsi" w:cstheme="majorHAnsi"/>
          <w:b/>
          <w:bCs/>
          <w:sz w:val="24"/>
          <w:szCs w:val="24"/>
        </w:rPr>
      </w:pPr>
      <w:r w:rsidRPr="00125B8E">
        <w:rPr>
          <w:rFonts w:asciiTheme="majorHAnsi" w:hAnsiTheme="majorHAnsi" w:cstheme="majorHAnsi"/>
          <w:b/>
          <w:bCs/>
          <w:sz w:val="24"/>
          <w:szCs w:val="24"/>
        </w:rPr>
        <w:t>Definitions</w:t>
      </w:r>
    </w:p>
    <w:p w14:paraId="62312094" w14:textId="77777777" w:rsidR="00DD7B45" w:rsidRPr="00125B8E" w:rsidRDefault="00DD7B45" w:rsidP="00DD7B45">
      <w:pPr>
        <w:pStyle w:val="ListParagraph"/>
        <w:numPr>
          <w:ilvl w:val="0"/>
          <w:numId w:val="1"/>
        </w:numPr>
        <w:rPr>
          <w:rFonts w:asciiTheme="majorHAnsi" w:hAnsiTheme="majorHAnsi" w:cstheme="majorHAnsi"/>
        </w:rPr>
      </w:pPr>
      <w:r w:rsidRPr="00125B8E">
        <w:rPr>
          <w:rFonts w:asciiTheme="majorHAnsi" w:hAnsiTheme="majorHAnsi" w:cstheme="majorHAnsi"/>
          <w:b/>
          <w:bCs/>
        </w:rPr>
        <w:t>Child</w:t>
      </w:r>
      <w:r w:rsidRPr="00125B8E">
        <w:rPr>
          <w:rFonts w:asciiTheme="majorHAnsi" w:hAnsiTheme="majorHAnsi" w:cstheme="majorHAnsi"/>
        </w:rPr>
        <w:t xml:space="preserve"> – Means, in this administrative procedure, a person who is under the age of 18 years;</w:t>
      </w:r>
    </w:p>
    <w:p w14:paraId="6B2D2808" w14:textId="4C8A1486" w:rsidR="00DD7B45" w:rsidRPr="00B60714" w:rsidRDefault="00DD7B45" w:rsidP="00B60714">
      <w:pPr>
        <w:pStyle w:val="ListParagraph"/>
        <w:numPr>
          <w:ilvl w:val="0"/>
          <w:numId w:val="1"/>
        </w:numPr>
        <w:rPr>
          <w:rFonts w:asciiTheme="majorHAnsi" w:hAnsiTheme="majorHAnsi" w:cstheme="majorHAnsi"/>
        </w:rPr>
      </w:pPr>
      <w:r w:rsidRPr="00125B8E">
        <w:rPr>
          <w:rFonts w:asciiTheme="majorHAnsi" w:hAnsiTheme="majorHAnsi" w:cstheme="majorHAnsi"/>
          <w:b/>
          <w:bCs/>
        </w:rPr>
        <w:t xml:space="preserve">Consent Education </w:t>
      </w:r>
      <w:r w:rsidRPr="00125B8E">
        <w:rPr>
          <w:rFonts w:asciiTheme="majorHAnsi" w:hAnsiTheme="majorHAnsi" w:cstheme="majorHAnsi"/>
        </w:rPr>
        <w:t>– Means, in this administrative procedure, curriculum content in the Alberta Education program of studies that aims to teach students about healthy relationships, bodily autonomy and the importance of clear communication and consent in all interactions, including sexual activity.</w:t>
      </w:r>
    </w:p>
    <w:p w14:paraId="3E65BAE2" w14:textId="77777777" w:rsidR="00DD7B45" w:rsidRPr="00125B8E" w:rsidRDefault="00DD7B45" w:rsidP="00DD7B45">
      <w:pPr>
        <w:pStyle w:val="ListParagraph"/>
        <w:numPr>
          <w:ilvl w:val="0"/>
          <w:numId w:val="1"/>
        </w:numPr>
        <w:spacing w:before="100" w:beforeAutospacing="1" w:after="100" w:afterAutospacing="1"/>
        <w:rPr>
          <w:rFonts w:asciiTheme="majorHAnsi" w:hAnsiTheme="majorHAnsi" w:cstheme="majorHAnsi"/>
        </w:rPr>
      </w:pPr>
      <w:r w:rsidRPr="00125B8E">
        <w:rPr>
          <w:rFonts w:asciiTheme="majorHAnsi" w:hAnsiTheme="majorHAnsi" w:cstheme="majorHAnsi"/>
          <w:b/>
          <w:bCs/>
        </w:rPr>
        <w:t xml:space="preserve">Human Sexuality Education </w:t>
      </w:r>
      <w:r w:rsidRPr="00125B8E">
        <w:rPr>
          <w:rFonts w:asciiTheme="majorHAnsi" w:hAnsiTheme="majorHAnsi" w:cstheme="majorHAnsi"/>
        </w:rPr>
        <w:t>– Means in this administrative procedure, a significant component of the Alberta Education curriculum, taught in Physical Education and Wellness (Grades 3-9), Health and Life Skills (Grades 7-9), Career and Life Management (High School) and Career and Technology Studies (High School).</w:t>
      </w:r>
    </w:p>
    <w:p w14:paraId="5FBF533B" w14:textId="77777777" w:rsidR="00DD7B45" w:rsidRPr="00125B8E" w:rsidRDefault="00DD7B45" w:rsidP="00DD7B45">
      <w:pPr>
        <w:pStyle w:val="ListParagraph"/>
        <w:numPr>
          <w:ilvl w:val="0"/>
          <w:numId w:val="1"/>
        </w:numPr>
        <w:spacing w:before="100" w:beforeAutospacing="1" w:after="100" w:afterAutospacing="1"/>
        <w:rPr>
          <w:rFonts w:asciiTheme="majorHAnsi" w:hAnsiTheme="majorHAnsi" w:cstheme="majorHAnsi"/>
        </w:rPr>
      </w:pPr>
      <w:r w:rsidRPr="00125B8E">
        <w:rPr>
          <w:rFonts w:asciiTheme="majorHAnsi" w:hAnsiTheme="majorHAnsi" w:cstheme="majorHAnsi"/>
          <w:b/>
          <w:bCs/>
        </w:rPr>
        <w:t xml:space="preserve">Independent Student </w:t>
      </w:r>
      <w:r w:rsidRPr="00125B8E">
        <w:rPr>
          <w:rFonts w:asciiTheme="majorHAnsi" w:hAnsiTheme="majorHAnsi" w:cstheme="majorHAnsi"/>
        </w:rPr>
        <w:t xml:space="preserve">– Means in this administrative procedure, a student who is 18 years of age or older, or 16 years of age and living independently as determined by a board under section 6 of </w:t>
      </w:r>
      <w:r w:rsidRPr="00125B8E">
        <w:rPr>
          <w:rFonts w:asciiTheme="majorHAnsi" w:hAnsiTheme="majorHAnsi" w:cstheme="majorHAnsi"/>
          <w:i/>
          <w:iCs/>
        </w:rPr>
        <w:t>the Education Act</w:t>
      </w:r>
      <w:r w:rsidRPr="00125B8E">
        <w:rPr>
          <w:rFonts w:asciiTheme="majorHAnsi" w:hAnsiTheme="majorHAnsi" w:cstheme="majorHAnsi"/>
        </w:rPr>
        <w:t xml:space="preserve"> or is a party to an agreement under section 57.2 of the Child, Youth and </w:t>
      </w:r>
      <w:r w:rsidRPr="00125B8E">
        <w:rPr>
          <w:rFonts w:asciiTheme="majorHAnsi" w:hAnsiTheme="majorHAnsi" w:cstheme="majorHAnsi"/>
          <w:i/>
          <w:iCs/>
        </w:rPr>
        <w:t>Family Enhancement Act</w:t>
      </w:r>
      <w:r w:rsidRPr="00125B8E">
        <w:rPr>
          <w:rFonts w:asciiTheme="majorHAnsi" w:hAnsiTheme="majorHAnsi" w:cstheme="majorHAnsi"/>
        </w:rPr>
        <w:t>.</w:t>
      </w:r>
    </w:p>
    <w:p w14:paraId="49E8E430" w14:textId="2572137E" w:rsidR="00DD7B45" w:rsidRPr="00125B8E" w:rsidRDefault="00DD7B45" w:rsidP="00DD7B45">
      <w:pPr>
        <w:pStyle w:val="ListParagraph"/>
        <w:numPr>
          <w:ilvl w:val="0"/>
          <w:numId w:val="1"/>
        </w:numPr>
        <w:spacing w:before="100" w:beforeAutospacing="1" w:after="100" w:afterAutospacing="1"/>
        <w:rPr>
          <w:rFonts w:asciiTheme="majorHAnsi" w:hAnsiTheme="majorHAnsi" w:cstheme="majorHAnsi"/>
        </w:rPr>
      </w:pPr>
      <w:r w:rsidRPr="00125B8E">
        <w:rPr>
          <w:rFonts w:asciiTheme="majorHAnsi" w:hAnsiTheme="majorHAnsi" w:cstheme="majorHAnsi"/>
          <w:b/>
          <w:bCs/>
        </w:rPr>
        <w:t xml:space="preserve">Opt-In – </w:t>
      </w:r>
      <w:r w:rsidRPr="00125B8E">
        <w:rPr>
          <w:rFonts w:asciiTheme="majorHAnsi" w:hAnsiTheme="majorHAnsi" w:cstheme="majorHAnsi"/>
        </w:rPr>
        <w:t xml:space="preserve">Means in this administrative procedure, a </w:t>
      </w:r>
      <w:r w:rsidRPr="00125B8E">
        <w:rPr>
          <w:rFonts w:asciiTheme="majorHAnsi" w:hAnsiTheme="majorHAnsi" w:cstheme="majorHAnsi"/>
          <w:i/>
          <w:iCs/>
        </w:rPr>
        <w:t>requirement</w:t>
      </w:r>
      <w:r w:rsidRPr="00125B8E">
        <w:rPr>
          <w:rFonts w:asciiTheme="majorHAnsi" w:hAnsiTheme="majorHAnsi" w:cstheme="majorHAnsi"/>
        </w:rPr>
        <w:t xml:space="preserve"> for parents to proactively sign their children up for participation in instructional settings where programs of study, instructional materials, instruction or exercises includes subject matter that deals primarily and explicitly with</w:t>
      </w:r>
      <w:r w:rsidR="00B60714">
        <w:rPr>
          <w:rFonts w:asciiTheme="majorHAnsi" w:hAnsiTheme="majorHAnsi" w:cstheme="majorHAnsi"/>
        </w:rPr>
        <w:t xml:space="preserve"> </w:t>
      </w:r>
      <w:r w:rsidRPr="00125B8E">
        <w:rPr>
          <w:rFonts w:asciiTheme="majorHAnsi" w:hAnsiTheme="majorHAnsi" w:cstheme="majorHAnsi"/>
        </w:rPr>
        <w:t>human sexuality.</w:t>
      </w:r>
    </w:p>
    <w:p w14:paraId="0686D28B" w14:textId="77777777" w:rsidR="00DD7B45" w:rsidRPr="00125B8E" w:rsidRDefault="00DD7B45" w:rsidP="00DD7B45">
      <w:pPr>
        <w:pStyle w:val="ListParagraph"/>
        <w:numPr>
          <w:ilvl w:val="0"/>
          <w:numId w:val="1"/>
        </w:numPr>
        <w:spacing w:before="100" w:beforeAutospacing="1" w:after="100" w:afterAutospacing="1"/>
        <w:rPr>
          <w:rFonts w:asciiTheme="majorHAnsi" w:hAnsiTheme="majorHAnsi" w:cstheme="majorHAnsi"/>
        </w:rPr>
      </w:pPr>
      <w:r w:rsidRPr="00125B8E">
        <w:rPr>
          <w:rFonts w:asciiTheme="majorHAnsi" w:hAnsiTheme="majorHAnsi" w:cstheme="majorHAnsi"/>
          <w:b/>
          <w:bCs/>
        </w:rPr>
        <w:t xml:space="preserve">Parent </w:t>
      </w:r>
      <w:r w:rsidRPr="00125B8E">
        <w:rPr>
          <w:rFonts w:asciiTheme="majorHAnsi" w:hAnsiTheme="majorHAnsi" w:cstheme="majorHAnsi"/>
        </w:rPr>
        <w:t xml:space="preserve">– Means, in this administrative procedure, the parent/guardian as defined in section 1(2) of the </w:t>
      </w:r>
      <w:r w:rsidRPr="00125B8E">
        <w:rPr>
          <w:rFonts w:asciiTheme="majorHAnsi" w:hAnsiTheme="majorHAnsi" w:cstheme="majorHAnsi"/>
          <w:i/>
          <w:iCs/>
        </w:rPr>
        <w:t>Education Act</w:t>
      </w:r>
      <w:r w:rsidRPr="00125B8E">
        <w:rPr>
          <w:rFonts w:asciiTheme="majorHAnsi" w:hAnsiTheme="majorHAnsi" w:cstheme="majorHAnsi"/>
        </w:rPr>
        <w:t>;</w:t>
      </w:r>
    </w:p>
    <w:p w14:paraId="7D47CE72" w14:textId="77777777" w:rsidR="00DD7B45" w:rsidRPr="00125B8E" w:rsidRDefault="00DD7B45" w:rsidP="00DD7B45">
      <w:pPr>
        <w:pStyle w:val="ListParagraph"/>
        <w:numPr>
          <w:ilvl w:val="0"/>
          <w:numId w:val="1"/>
        </w:numPr>
        <w:spacing w:before="100" w:beforeAutospacing="1" w:after="100" w:afterAutospacing="1"/>
        <w:rPr>
          <w:rFonts w:asciiTheme="majorHAnsi" w:hAnsiTheme="majorHAnsi" w:cstheme="majorHAnsi"/>
        </w:rPr>
      </w:pPr>
      <w:r w:rsidRPr="00125B8E">
        <w:rPr>
          <w:rFonts w:asciiTheme="majorHAnsi" w:hAnsiTheme="majorHAnsi" w:cstheme="majorHAnsi"/>
          <w:b/>
          <w:bCs/>
        </w:rPr>
        <w:t xml:space="preserve">Parental Consent </w:t>
      </w:r>
      <w:r w:rsidRPr="00125B8E">
        <w:rPr>
          <w:rFonts w:asciiTheme="majorHAnsi" w:hAnsiTheme="majorHAnsi" w:cstheme="majorHAnsi"/>
        </w:rPr>
        <w:t>- Means, in this administrative procedure, permission or agreement given by a parent or legal guardian for a child to participate in certain identified activities.</w:t>
      </w:r>
    </w:p>
    <w:p w14:paraId="0016CD99" w14:textId="6B05BFC8" w:rsidR="00DD7B45" w:rsidRPr="00B60714" w:rsidRDefault="00DD7B45" w:rsidP="00B60714">
      <w:pPr>
        <w:pStyle w:val="ListParagraph"/>
        <w:numPr>
          <w:ilvl w:val="0"/>
          <w:numId w:val="1"/>
        </w:numPr>
        <w:spacing w:before="100" w:beforeAutospacing="1" w:after="100" w:afterAutospacing="1"/>
        <w:rPr>
          <w:rFonts w:asciiTheme="majorHAnsi" w:hAnsiTheme="majorHAnsi" w:cstheme="majorHAnsi"/>
        </w:rPr>
      </w:pPr>
      <w:r w:rsidRPr="00125B8E">
        <w:rPr>
          <w:rFonts w:asciiTheme="majorHAnsi" w:hAnsiTheme="majorHAnsi" w:cstheme="majorHAnsi"/>
          <w:b/>
          <w:bCs/>
        </w:rPr>
        <w:t xml:space="preserve">Primary and Explicit References </w:t>
      </w:r>
      <w:r w:rsidRPr="00125B8E">
        <w:rPr>
          <w:rFonts w:asciiTheme="majorHAnsi" w:hAnsiTheme="majorHAnsi" w:cstheme="majorHAnsi"/>
        </w:rPr>
        <w:t>– Means in this administrative procedure, a direct reference to instructional content or materials dealing human sexuality, including those references to learning outcomes identified by Alberta Education in its programs of study.</w:t>
      </w:r>
    </w:p>
    <w:p w14:paraId="05DA03CF" w14:textId="77777777" w:rsidR="00DD7B45" w:rsidRPr="00125B8E" w:rsidRDefault="00DD7B45" w:rsidP="00DD7B45">
      <w:pPr>
        <w:pStyle w:val="ListParagraph"/>
        <w:numPr>
          <w:ilvl w:val="0"/>
          <w:numId w:val="1"/>
        </w:numPr>
        <w:rPr>
          <w:rFonts w:asciiTheme="majorHAnsi" w:hAnsiTheme="majorHAnsi" w:cstheme="majorHAnsi"/>
          <w:color w:val="000000" w:themeColor="text1"/>
        </w:rPr>
      </w:pPr>
      <w:r w:rsidRPr="00125B8E">
        <w:rPr>
          <w:rFonts w:asciiTheme="majorHAnsi" w:hAnsiTheme="majorHAnsi" w:cstheme="majorHAnsi"/>
          <w:b/>
          <w:bCs/>
          <w:color w:val="000000" w:themeColor="text1"/>
        </w:rPr>
        <w:t>School Community</w:t>
      </w:r>
      <w:r w:rsidRPr="00125B8E">
        <w:rPr>
          <w:rFonts w:asciiTheme="majorHAnsi" w:hAnsiTheme="majorHAnsi" w:cstheme="majorHAnsi"/>
          <w:color w:val="000000" w:themeColor="text1"/>
        </w:rPr>
        <w:t xml:space="preserve"> – means the parents, students, staff, Board members and others most invested in the success and well-being of the school.</w:t>
      </w:r>
    </w:p>
    <w:p w14:paraId="17D0C989" w14:textId="1D15073A" w:rsidR="00DD7B45" w:rsidRPr="00125B8E" w:rsidRDefault="00DD7B45" w:rsidP="00DD7B45">
      <w:pPr>
        <w:pStyle w:val="ListParagraph"/>
        <w:numPr>
          <w:ilvl w:val="0"/>
          <w:numId w:val="1"/>
        </w:numPr>
        <w:spacing w:before="100" w:beforeAutospacing="1" w:after="100" w:afterAutospacing="1"/>
        <w:rPr>
          <w:rFonts w:asciiTheme="majorHAnsi" w:hAnsiTheme="majorHAnsi" w:cstheme="majorHAnsi"/>
        </w:rPr>
      </w:pPr>
      <w:r w:rsidRPr="00125B8E">
        <w:rPr>
          <w:rFonts w:asciiTheme="majorHAnsi" w:hAnsiTheme="majorHAnsi" w:cstheme="majorHAnsi"/>
          <w:b/>
          <w:bCs/>
        </w:rPr>
        <w:t xml:space="preserve">Student </w:t>
      </w:r>
      <w:r w:rsidRPr="00125B8E">
        <w:rPr>
          <w:rFonts w:asciiTheme="majorHAnsi" w:hAnsiTheme="majorHAnsi" w:cstheme="majorHAnsi"/>
        </w:rPr>
        <w:t xml:space="preserve">- Means in this administrative procedure, a person who is enrolled in a school or required under section 7 of the Education Act to attend </w:t>
      </w:r>
      <w:r w:rsidR="00B60714" w:rsidRPr="00125B8E">
        <w:rPr>
          <w:rFonts w:asciiTheme="majorHAnsi" w:hAnsiTheme="majorHAnsi" w:cstheme="majorHAnsi"/>
        </w:rPr>
        <w:t>school but</w:t>
      </w:r>
      <w:r w:rsidRPr="00125B8E">
        <w:rPr>
          <w:rFonts w:asciiTheme="majorHAnsi" w:hAnsiTheme="majorHAnsi" w:cstheme="majorHAnsi"/>
        </w:rPr>
        <w:t xml:space="preserve"> does not include a child younger than 6 years of age who is enrolled in an early childhood services program.</w:t>
      </w:r>
    </w:p>
    <w:p w14:paraId="3FD049C8" w14:textId="77777777" w:rsidR="00DD7B45" w:rsidRDefault="00DD7B45" w:rsidP="00DD7B45">
      <w:pPr>
        <w:rPr>
          <w:rFonts w:asciiTheme="majorHAnsi" w:hAnsiTheme="majorHAnsi" w:cstheme="majorHAnsi"/>
          <w:sz w:val="24"/>
          <w:szCs w:val="24"/>
        </w:rPr>
      </w:pPr>
    </w:p>
    <w:p w14:paraId="74216B0F" w14:textId="77777777" w:rsidR="00EE5049" w:rsidRDefault="00EE5049" w:rsidP="00DD7B45">
      <w:pPr>
        <w:rPr>
          <w:rFonts w:asciiTheme="majorHAnsi" w:hAnsiTheme="majorHAnsi" w:cstheme="majorHAnsi"/>
          <w:sz w:val="24"/>
          <w:szCs w:val="24"/>
        </w:rPr>
      </w:pPr>
    </w:p>
    <w:p w14:paraId="5E8E4925" w14:textId="77777777" w:rsidR="00EE5049" w:rsidRPr="00125B8E" w:rsidRDefault="00EE5049" w:rsidP="00DD7B45">
      <w:pPr>
        <w:rPr>
          <w:rFonts w:asciiTheme="majorHAnsi" w:hAnsiTheme="majorHAnsi" w:cstheme="majorHAnsi"/>
          <w:sz w:val="24"/>
          <w:szCs w:val="24"/>
        </w:rPr>
      </w:pPr>
    </w:p>
    <w:p w14:paraId="34AB4A1A" w14:textId="77777777" w:rsidR="00DD7B45" w:rsidRPr="00125B8E" w:rsidRDefault="00DD7B45" w:rsidP="00DD7B45">
      <w:pPr>
        <w:rPr>
          <w:rFonts w:asciiTheme="majorHAnsi" w:hAnsiTheme="majorHAnsi" w:cstheme="majorHAnsi"/>
          <w:b/>
          <w:bCs/>
          <w:sz w:val="24"/>
          <w:szCs w:val="24"/>
        </w:rPr>
      </w:pPr>
      <w:r w:rsidRPr="00125B8E">
        <w:rPr>
          <w:rFonts w:asciiTheme="majorHAnsi" w:hAnsiTheme="majorHAnsi" w:cstheme="majorHAnsi"/>
          <w:b/>
          <w:bCs/>
          <w:sz w:val="24"/>
          <w:szCs w:val="24"/>
        </w:rPr>
        <w:lastRenderedPageBreak/>
        <w:t>Procedures</w:t>
      </w:r>
    </w:p>
    <w:p w14:paraId="2A46A3E9" w14:textId="1D7AFA35" w:rsidR="00DD7B45" w:rsidRPr="00125B8E" w:rsidRDefault="00DD7B45" w:rsidP="00DD7B45">
      <w:pPr>
        <w:rPr>
          <w:rFonts w:asciiTheme="majorHAnsi" w:hAnsiTheme="majorHAnsi" w:cstheme="majorHAnsi"/>
          <w:sz w:val="24"/>
          <w:szCs w:val="24"/>
        </w:rPr>
      </w:pPr>
      <w:r w:rsidRPr="00125B8E">
        <w:rPr>
          <w:rFonts w:asciiTheme="majorHAnsi" w:hAnsiTheme="majorHAnsi" w:cstheme="majorHAnsi"/>
          <w:sz w:val="24"/>
          <w:szCs w:val="24"/>
        </w:rPr>
        <w:t>In recognition of the best interests, safety and well-being of children, and with respect for the role of parents who are generally in the best position to support their child/children, the school is expected to develop and implement procedures to ensure parents are fully informed about school matters and classroom content that includes subject matter dealing primarily and explicitly with human sexuality</w:t>
      </w:r>
      <w:r w:rsidR="0027040B">
        <w:rPr>
          <w:rFonts w:asciiTheme="majorHAnsi" w:hAnsiTheme="majorHAnsi" w:cstheme="majorHAnsi"/>
          <w:sz w:val="24"/>
          <w:szCs w:val="24"/>
        </w:rPr>
        <w:t xml:space="preserve">. </w:t>
      </w:r>
      <w:r w:rsidRPr="00125B8E">
        <w:rPr>
          <w:rFonts w:asciiTheme="majorHAnsi" w:hAnsiTheme="majorHAnsi" w:cstheme="majorHAnsi"/>
          <w:sz w:val="24"/>
          <w:szCs w:val="24"/>
        </w:rPr>
        <w:t xml:space="preserve"> To this end:</w:t>
      </w:r>
    </w:p>
    <w:p w14:paraId="730ADAAA" w14:textId="77777777" w:rsidR="00DD7B45" w:rsidRPr="00125B8E" w:rsidRDefault="00DD7B45" w:rsidP="00DD7B45">
      <w:pPr>
        <w:rPr>
          <w:rFonts w:asciiTheme="majorHAnsi" w:hAnsiTheme="majorHAnsi" w:cstheme="majorHAnsi"/>
          <w:sz w:val="24"/>
          <w:szCs w:val="24"/>
        </w:rPr>
      </w:pPr>
    </w:p>
    <w:p w14:paraId="02738E5E" w14:textId="159F01E7" w:rsidR="00DD7B45" w:rsidRPr="00125B8E" w:rsidRDefault="00DD7B45" w:rsidP="00DD7B45">
      <w:pPr>
        <w:pStyle w:val="ListParagraph"/>
        <w:numPr>
          <w:ilvl w:val="0"/>
          <w:numId w:val="2"/>
        </w:numPr>
        <w:rPr>
          <w:rFonts w:asciiTheme="majorHAnsi" w:hAnsiTheme="majorHAnsi" w:cstheme="majorHAnsi"/>
        </w:rPr>
      </w:pPr>
      <w:r w:rsidRPr="00125B8E">
        <w:rPr>
          <w:rFonts w:asciiTheme="majorHAnsi" w:hAnsiTheme="majorHAnsi" w:cstheme="majorHAnsi"/>
        </w:rPr>
        <w:t xml:space="preserve">The principal is responsible for communicating with all staff and all parents the requirements of the </w:t>
      </w:r>
      <w:r w:rsidRPr="00125B8E">
        <w:rPr>
          <w:rFonts w:asciiTheme="majorHAnsi" w:hAnsiTheme="majorHAnsi" w:cstheme="majorHAnsi"/>
          <w:i/>
          <w:iCs/>
        </w:rPr>
        <w:t>Education Act</w:t>
      </w:r>
      <w:r w:rsidRPr="00125B8E">
        <w:rPr>
          <w:rFonts w:asciiTheme="majorHAnsi" w:hAnsiTheme="majorHAnsi" w:cstheme="majorHAnsi"/>
        </w:rPr>
        <w:t>, as they apply in this circumstance, to supporting students and families navigating complex conversations aroun</w:t>
      </w:r>
      <w:r w:rsidR="00EB15A9">
        <w:rPr>
          <w:rFonts w:asciiTheme="majorHAnsi" w:hAnsiTheme="majorHAnsi" w:cstheme="majorHAnsi"/>
        </w:rPr>
        <w:t xml:space="preserve">d </w:t>
      </w:r>
      <w:r w:rsidRPr="00125B8E">
        <w:rPr>
          <w:rFonts w:asciiTheme="majorHAnsi" w:hAnsiTheme="majorHAnsi" w:cstheme="majorHAnsi"/>
        </w:rPr>
        <w:t>human sexuality.</w:t>
      </w:r>
    </w:p>
    <w:p w14:paraId="0C352995" w14:textId="77777777" w:rsidR="00B60714" w:rsidRPr="00B60714" w:rsidRDefault="00DD7B45" w:rsidP="00B60714">
      <w:pPr>
        <w:pStyle w:val="ListParagraph"/>
        <w:numPr>
          <w:ilvl w:val="0"/>
          <w:numId w:val="2"/>
        </w:numPr>
        <w:rPr>
          <w:rFonts w:ascii="Calibri" w:hAnsi="Calibri" w:cstheme="minorHAnsi"/>
          <w:i/>
          <w:iCs/>
        </w:rPr>
      </w:pPr>
      <w:r w:rsidRPr="00B60714">
        <w:rPr>
          <w:rFonts w:asciiTheme="majorHAnsi" w:hAnsiTheme="majorHAnsi" w:cstheme="majorHAnsi"/>
        </w:rPr>
        <w:t>Regarding Gender Identity Related Preferred Names and Pronouns:</w:t>
      </w:r>
    </w:p>
    <w:p w14:paraId="22664BF5" w14:textId="35539762" w:rsidR="00DD7B45" w:rsidRPr="00EE5049" w:rsidRDefault="00B60714" w:rsidP="00117A05">
      <w:pPr>
        <w:pStyle w:val="ListParagraph"/>
        <w:rPr>
          <w:rFonts w:ascii="Calibri" w:hAnsi="Calibri" w:cstheme="minorHAnsi"/>
          <w:i/>
          <w:iCs/>
        </w:rPr>
      </w:pPr>
      <w:r w:rsidRPr="00EE5049">
        <w:rPr>
          <w:rFonts w:asciiTheme="majorHAnsi" w:hAnsiTheme="majorHAnsi" w:cstheme="majorHAnsi"/>
        </w:rPr>
        <w:t xml:space="preserve">The </w:t>
      </w:r>
      <w:r w:rsidR="00EE5049" w:rsidRPr="00EE5049">
        <w:rPr>
          <w:rFonts w:asciiTheme="majorHAnsi" w:hAnsiTheme="majorHAnsi" w:cstheme="majorHAnsi"/>
        </w:rPr>
        <w:t xml:space="preserve">CCCA </w:t>
      </w:r>
      <w:r w:rsidRPr="00EE5049">
        <w:rPr>
          <w:rFonts w:asciiTheme="majorHAnsi" w:hAnsiTheme="majorHAnsi" w:cstheme="majorHAnsi"/>
        </w:rPr>
        <w:t xml:space="preserve">Board chooses not to use any student’s gender identity related preferred name or </w:t>
      </w:r>
      <w:r w:rsidR="0027040B" w:rsidRPr="00EE5049">
        <w:rPr>
          <w:rFonts w:asciiTheme="majorHAnsi" w:hAnsiTheme="majorHAnsi" w:cstheme="majorHAnsi"/>
        </w:rPr>
        <w:t>pronouns.</w:t>
      </w:r>
      <w:r w:rsidR="00CE5C75" w:rsidRPr="00EE5049">
        <w:rPr>
          <w:rFonts w:asciiTheme="majorHAnsi" w:hAnsiTheme="majorHAnsi" w:cstheme="majorHAnsi"/>
        </w:rPr>
        <w:t xml:space="preserve">  </w:t>
      </w:r>
    </w:p>
    <w:p w14:paraId="497CBCBA" w14:textId="2A57F68B" w:rsidR="00DD7B45" w:rsidRPr="00125B8E" w:rsidRDefault="00DD7B45" w:rsidP="00DD7B45">
      <w:pPr>
        <w:pStyle w:val="ListParagraph"/>
        <w:numPr>
          <w:ilvl w:val="0"/>
          <w:numId w:val="2"/>
        </w:numPr>
        <w:rPr>
          <w:rFonts w:asciiTheme="majorHAnsi" w:hAnsiTheme="majorHAnsi" w:cstheme="majorHAnsi"/>
        </w:rPr>
      </w:pPr>
      <w:r w:rsidRPr="00125B8E">
        <w:rPr>
          <w:rFonts w:asciiTheme="majorHAnsi" w:hAnsiTheme="majorHAnsi" w:cstheme="majorHAnsi"/>
        </w:rPr>
        <w:t>Regarding Parental Opt-In Requirement When Subject Matter Deals Primarily and Explicitly wit</w:t>
      </w:r>
      <w:r w:rsidR="0027040B">
        <w:rPr>
          <w:rFonts w:asciiTheme="majorHAnsi" w:hAnsiTheme="majorHAnsi" w:cstheme="majorHAnsi"/>
        </w:rPr>
        <w:t xml:space="preserve">h </w:t>
      </w:r>
      <w:r w:rsidRPr="00125B8E">
        <w:rPr>
          <w:rFonts w:asciiTheme="majorHAnsi" w:hAnsiTheme="majorHAnsi" w:cstheme="majorHAnsi"/>
        </w:rPr>
        <w:t xml:space="preserve">Human Sexuality: </w:t>
      </w:r>
    </w:p>
    <w:p w14:paraId="51610825" w14:textId="45C707F3"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 xml:space="preserve">As early as possible in the school year and not any later than 30 days before the onset of instruction in any of the related themes, identified teachers in the school shall, under the direction of the principal, notify parents and provide them the opportunity to opt their child/children in, where courses, programs of study, instructional materials, instruction, or exercises include subject matter that deals primarily and explicitly with  human sexuality. The requirement to opt in applies to parents of all children under the age of 18 years, except those 16 years and older identified as </w:t>
      </w:r>
      <w:r w:rsidRPr="00125B8E">
        <w:rPr>
          <w:rFonts w:asciiTheme="majorHAnsi" w:hAnsiTheme="majorHAnsi" w:cstheme="majorHAnsi"/>
          <w:i/>
          <w:iCs/>
        </w:rPr>
        <w:t>independent students</w:t>
      </w:r>
      <w:r w:rsidRPr="00125B8E">
        <w:rPr>
          <w:rFonts w:asciiTheme="majorHAnsi" w:hAnsiTheme="majorHAnsi" w:cstheme="majorHAnsi"/>
        </w:rPr>
        <w:t xml:space="preserve"> under the Act.</w:t>
      </w:r>
    </w:p>
    <w:p w14:paraId="12824A10" w14:textId="77777777" w:rsidR="00DD7B45" w:rsidRPr="00125B8E" w:rsidRDefault="00DD7B45" w:rsidP="00DD7B45">
      <w:pPr>
        <w:pStyle w:val="ListParagraph"/>
        <w:numPr>
          <w:ilvl w:val="2"/>
          <w:numId w:val="2"/>
        </w:numPr>
        <w:rPr>
          <w:rFonts w:asciiTheme="majorHAnsi" w:hAnsiTheme="majorHAnsi" w:cstheme="majorHAnsi"/>
        </w:rPr>
      </w:pPr>
      <w:r w:rsidRPr="00125B8E">
        <w:rPr>
          <w:rFonts w:asciiTheme="majorHAnsi" w:hAnsiTheme="majorHAnsi" w:cstheme="majorHAnsi"/>
        </w:rPr>
        <w:t>If practical in the circumstance, the opportunity to opt in should be provided to parents as early as possible in the school year and then again, if necessary, 30 days before the onset of related instruction.</w:t>
      </w:r>
    </w:p>
    <w:p w14:paraId="2B5FFA64" w14:textId="77777777" w:rsidR="00DD7B45" w:rsidRPr="00125B8E" w:rsidRDefault="00DD7B45" w:rsidP="00DD7B45">
      <w:pPr>
        <w:pStyle w:val="ListParagraph"/>
        <w:numPr>
          <w:ilvl w:val="2"/>
          <w:numId w:val="2"/>
        </w:numPr>
        <w:rPr>
          <w:rFonts w:asciiTheme="majorHAnsi" w:hAnsiTheme="majorHAnsi" w:cstheme="majorHAnsi"/>
        </w:rPr>
      </w:pPr>
      <w:r w:rsidRPr="00125B8E">
        <w:rPr>
          <w:rFonts w:asciiTheme="majorHAnsi" w:hAnsiTheme="majorHAnsi" w:cstheme="majorHAnsi"/>
        </w:rPr>
        <w:t>As part of the notification process, teachers responsible for the subject matter instruction shall describe the intended learning outcomes, permit the viewing of pertinent resources and identify the date at which instruction in the topic is set to begin.</w:t>
      </w:r>
    </w:p>
    <w:p w14:paraId="1C15991C" w14:textId="77777777"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The principal and teachers shall understand and communicate to parents that the opt-in requirement for parents relates to direct curriculum references and learning outcomes as identified by Alberta Education, in the following areas:</w:t>
      </w:r>
    </w:p>
    <w:p w14:paraId="039F854B" w14:textId="77777777" w:rsidR="00DD7B45" w:rsidRPr="00125B8E" w:rsidRDefault="00DD7B45" w:rsidP="00DD7B45">
      <w:pPr>
        <w:pStyle w:val="ListParagraph"/>
        <w:numPr>
          <w:ilvl w:val="0"/>
          <w:numId w:val="3"/>
        </w:numPr>
        <w:rPr>
          <w:rFonts w:asciiTheme="majorHAnsi" w:hAnsiTheme="majorHAnsi" w:cstheme="majorHAnsi"/>
        </w:rPr>
      </w:pPr>
      <w:r w:rsidRPr="00125B8E">
        <w:rPr>
          <w:rFonts w:asciiTheme="majorHAnsi" w:hAnsiTheme="majorHAnsi" w:cstheme="majorHAnsi"/>
        </w:rPr>
        <w:t>Physical Education and Wellness (Grades 3, 4, 5, 6)</w:t>
      </w:r>
    </w:p>
    <w:p w14:paraId="19C9319D" w14:textId="77777777" w:rsidR="00DD7B45" w:rsidRPr="00125B8E" w:rsidRDefault="00DD7B45" w:rsidP="00DD7B45">
      <w:pPr>
        <w:pStyle w:val="ListParagraph"/>
        <w:numPr>
          <w:ilvl w:val="0"/>
          <w:numId w:val="3"/>
        </w:numPr>
        <w:rPr>
          <w:rFonts w:asciiTheme="majorHAnsi" w:hAnsiTheme="majorHAnsi" w:cstheme="majorHAnsi"/>
        </w:rPr>
      </w:pPr>
      <w:r w:rsidRPr="00125B8E">
        <w:rPr>
          <w:rFonts w:asciiTheme="majorHAnsi" w:hAnsiTheme="majorHAnsi" w:cstheme="majorHAnsi"/>
        </w:rPr>
        <w:t>Physical Education and Wellness (Grades 7-9)</w:t>
      </w:r>
    </w:p>
    <w:p w14:paraId="568123AF" w14:textId="77777777" w:rsidR="00DD7B45" w:rsidRPr="00125B8E" w:rsidRDefault="00DD7B45" w:rsidP="00DD7B45">
      <w:pPr>
        <w:pStyle w:val="ListParagraph"/>
        <w:numPr>
          <w:ilvl w:val="0"/>
          <w:numId w:val="3"/>
        </w:numPr>
        <w:rPr>
          <w:rFonts w:asciiTheme="majorHAnsi" w:hAnsiTheme="majorHAnsi" w:cstheme="majorHAnsi"/>
        </w:rPr>
      </w:pPr>
      <w:r w:rsidRPr="00125B8E">
        <w:rPr>
          <w:rFonts w:asciiTheme="majorHAnsi" w:hAnsiTheme="majorHAnsi" w:cstheme="majorHAnsi"/>
        </w:rPr>
        <w:t>Health and Life Skills (Grades 7, 8, 9)</w:t>
      </w:r>
    </w:p>
    <w:p w14:paraId="3342CDA3" w14:textId="77777777" w:rsidR="00DD7B45" w:rsidRPr="00125B8E" w:rsidRDefault="00DD7B45" w:rsidP="00DD7B45">
      <w:pPr>
        <w:pStyle w:val="ListParagraph"/>
        <w:numPr>
          <w:ilvl w:val="0"/>
          <w:numId w:val="3"/>
        </w:numPr>
        <w:rPr>
          <w:rFonts w:asciiTheme="majorHAnsi" w:hAnsiTheme="majorHAnsi" w:cstheme="majorHAnsi"/>
        </w:rPr>
      </w:pPr>
      <w:r w:rsidRPr="00125B8E">
        <w:rPr>
          <w:rFonts w:asciiTheme="majorHAnsi" w:hAnsiTheme="majorHAnsi" w:cstheme="majorHAnsi"/>
        </w:rPr>
        <w:t>Career and Life Management (High School)</w:t>
      </w:r>
    </w:p>
    <w:p w14:paraId="24D7B09F" w14:textId="77777777" w:rsidR="00DD7B45" w:rsidRPr="00125B8E" w:rsidRDefault="00DD7B45" w:rsidP="00DD7B45">
      <w:pPr>
        <w:pStyle w:val="ListParagraph"/>
        <w:numPr>
          <w:ilvl w:val="0"/>
          <w:numId w:val="3"/>
        </w:numPr>
        <w:rPr>
          <w:rFonts w:asciiTheme="majorHAnsi" w:hAnsiTheme="majorHAnsi" w:cstheme="majorHAnsi"/>
        </w:rPr>
      </w:pPr>
      <w:r w:rsidRPr="00125B8E">
        <w:rPr>
          <w:rFonts w:asciiTheme="majorHAnsi" w:hAnsiTheme="majorHAnsi" w:cstheme="majorHAnsi"/>
        </w:rPr>
        <w:t>Career and Technology Studies (High School) – Reproduction and Readiness for Parenting</w:t>
      </w:r>
    </w:p>
    <w:p w14:paraId="019F8567" w14:textId="77777777" w:rsidR="00DD7B45" w:rsidRPr="00125B8E" w:rsidRDefault="00DD7B45" w:rsidP="00DD7B45">
      <w:pPr>
        <w:pStyle w:val="ListParagraph"/>
        <w:numPr>
          <w:ilvl w:val="0"/>
          <w:numId w:val="3"/>
        </w:numPr>
        <w:rPr>
          <w:rFonts w:asciiTheme="majorHAnsi" w:hAnsiTheme="majorHAnsi" w:cstheme="majorHAnsi"/>
        </w:rPr>
      </w:pPr>
      <w:r w:rsidRPr="00125B8E">
        <w:rPr>
          <w:rFonts w:asciiTheme="majorHAnsi" w:hAnsiTheme="majorHAnsi" w:cstheme="majorHAnsi"/>
        </w:rPr>
        <w:t>Career and Technology Studies (High School) – Developing Maturity and Independence</w:t>
      </w:r>
    </w:p>
    <w:p w14:paraId="5FCD7863" w14:textId="77777777" w:rsidR="00DD7B45" w:rsidRPr="00125B8E" w:rsidRDefault="00DD7B45" w:rsidP="00DD7B45">
      <w:pPr>
        <w:pStyle w:val="ListParagraph"/>
        <w:numPr>
          <w:ilvl w:val="2"/>
          <w:numId w:val="2"/>
        </w:numPr>
        <w:rPr>
          <w:rFonts w:asciiTheme="majorHAnsi" w:hAnsiTheme="majorHAnsi" w:cstheme="majorHAnsi"/>
        </w:rPr>
      </w:pPr>
      <w:r w:rsidRPr="00125B8E">
        <w:rPr>
          <w:rFonts w:asciiTheme="majorHAnsi" w:hAnsiTheme="majorHAnsi" w:cstheme="majorHAnsi"/>
        </w:rPr>
        <w:lastRenderedPageBreak/>
        <w:t>For indirect or incidental references to the topics in 3.1 above (Example-. anatomy and physiology of human reproduction in Biology 30), parental consent is not required.</w:t>
      </w:r>
    </w:p>
    <w:p w14:paraId="6890621A" w14:textId="77777777" w:rsidR="00DD7B45" w:rsidRPr="00125B8E" w:rsidRDefault="00DD7B45" w:rsidP="00DD7B45">
      <w:pPr>
        <w:pStyle w:val="ListParagraph"/>
        <w:numPr>
          <w:ilvl w:val="2"/>
          <w:numId w:val="2"/>
        </w:numPr>
        <w:rPr>
          <w:rFonts w:asciiTheme="majorHAnsi" w:hAnsiTheme="majorHAnsi" w:cstheme="majorHAnsi"/>
        </w:rPr>
      </w:pPr>
      <w:r w:rsidRPr="00125B8E">
        <w:rPr>
          <w:rFonts w:asciiTheme="majorHAnsi" w:hAnsiTheme="majorHAnsi" w:cstheme="majorHAnsi"/>
        </w:rPr>
        <w:t>Students learn about “consent” at several grade levels, but only one learning outcome (Grade 6 Physical Education and Wellness- Any sexual activity always requires consent) will require parents to opt-in.</w:t>
      </w:r>
    </w:p>
    <w:p w14:paraId="06107995" w14:textId="77777777"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The early notice to parents must permit parents time and opportunity to review and/or inquire about the learning content of the respective themes in sufficient detail to permit the parent to make an informed decision about whether or not they wish their child/children to participate and if so, whether with full or partial participation.</w:t>
      </w:r>
    </w:p>
    <w:p w14:paraId="4114FF74" w14:textId="77777777"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A parent’s decision to opt in their child must be communicated to the teacher responsible for the subject area instruction by no later than two weeks before the intended instruction is set to commence. A student may not participate unless the parent has opted them in.</w:t>
      </w:r>
    </w:p>
    <w:p w14:paraId="5D98D311" w14:textId="77777777" w:rsidR="00DD7B45" w:rsidRPr="00125B8E" w:rsidRDefault="00DD7B45" w:rsidP="00DD7B45">
      <w:pPr>
        <w:pStyle w:val="ListParagraph"/>
        <w:numPr>
          <w:ilvl w:val="2"/>
          <w:numId w:val="2"/>
        </w:numPr>
        <w:rPr>
          <w:rFonts w:asciiTheme="majorHAnsi" w:hAnsiTheme="majorHAnsi" w:cstheme="majorHAnsi"/>
        </w:rPr>
      </w:pPr>
      <w:r w:rsidRPr="00125B8E">
        <w:rPr>
          <w:rFonts w:asciiTheme="majorHAnsi" w:hAnsiTheme="majorHAnsi" w:cstheme="majorHAnsi"/>
        </w:rPr>
        <w:t xml:space="preserve">To establish informed consent from the parent, the teacher shall initiate a request for a written or electronic opt-in response, in the form and manner identified for this purpose by the principal. </w:t>
      </w:r>
    </w:p>
    <w:p w14:paraId="4AE6096B" w14:textId="77777777" w:rsidR="00DD7B45" w:rsidRPr="00125B8E" w:rsidRDefault="00DD7B45" w:rsidP="00DD7B45">
      <w:pPr>
        <w:pStyle w:val="ListParagraph"/>
        <w:numPr>
          <w:ilvl w:val="2"/>
          <w:numId w:val="2"/>
        </w:numPr>
        <w:rPr>
          <w:rFonts w:asciiTheme="majorHAnsi" w:hAnsiTheme="majorHAnsi" w:cstheme="majorHAnsi"/>
        </w:rPr>
      </w:pPr>
      <w:r w:rsidRPr="00125B8E">
        <w:rPr>
          <w:rFonts w:asciiTheme="majorHAnsi" w:hAnsiTheme="majorHAnsi" w:cstheme="majorHAnsi"/>
        </w:rPr>
        <w:t>The parent’s response may indicate consent for full participation or partial participation.</w:t>
      </w:r>
    </w:p>
    <w:p w14:paraId="76042A54" w14:textId="77777777" w:rsidR="00DD7B45" w:rsidRPr="00125B8E" w:rsidRDefault="00DD7B45" w:rsidP="00DD7B45">
      <w:pPr>
        <w:pStyle w:val="ListParagraph"/>
        <w:numPr>
          <w:ilvl w:val="2"/>
          <w:numId w:val="2"/>
        </w:numPr>
        <w:rPr>
          <w:rFonts w:asciiTheme="majorHAnsi" w:hAnsiTheme="majorHAnsi" w:cstheme="majorHAnsi"/>
        </w:rPr>
      </w:pPr>
      <w:r w:rsidRPr="00125B8E">
        <w:rPr>
          <w:rFonts w:asciiTheme="majorHAnsi" w:hAnsiTheme="majorHAnsi" w:cstheme="majorHAnsi"/>
        </w:rPr>
        <w:t>Where the parent consents to partial participation, the parent and the teacher shall work together to establish expectations accordingly.</w:t>
      </w:r>
    </w:p>
    <w:p w14:paraId="18D8DE44" w14:textId="77777777" w:rsidR="00DD7B45" w:rsidRPr="00125B8E" w:rsidRDefault="00DD7B45" w:rsidP="00DD7B45">
      <w:pPr>
        <w:pStyle w:val="ListParagraph"/>
        <w:numPr>
          <w:ilvl w:val="0"/>
          <w:numId w:val="2"/>
        </w:numPr>
        <w:rPr>
          <w:rFonts w:asciiTheme="majorHAnsi" w:hAnsiTheme="majorHAnsi" w:cstheme="majorHAnsi"/>
        </w:rPr>
      </w:pPr>
      <w:r w:rsidRPr="00125B8E">
        <w:rPr>
          <w:rFonts w:asciiTheme="majorHAnsi" w:hAnsiTheme="majorHAnsi" w:cstheme="majorHAnsi"/>
        </w:rPr>
        <w:t>Where a parent has not provided opt-in consent for their child/children, the teacher will permit the student, without academic penalty, to leave the classroom where the instruction is occurring. The principal or principal’s designate shall work with the teacher and the student to establish an alternative supervised learning opportunity.</w:t>
      </w:r>
    </w:p>
    <w:p w14:paraId="52D39305" w14:textId="116B240C" w:rsidR="00DD7B45" w:rsidRPr="00125B8E" w:rsidRDefault="00DD7B45" w:rsidP="00DD7B45">
      <w:pPr>
        <w:pStyle w:val="ListParagraph"/>
        <w:numPr>
          <w:ilvl w:val="0"/>
          <w:numId w:val="2"/>
        </w:numPr>
        <w:rPr>
          <w:rFonts w:asciiTheme="majorHAnsi" w:hAnsiTheme="majorHAnsi" w:cstheme="majorHAnsi"/>
        </w:rPr>
      </w:pPr>
      <w:r w:rsidRPr="00125B8E">
        <w:rPr>
          <w:rFonts w:asciiTheme="majorHAnsi" w:hAnsiTheme="majorHAnsi" w:cstheme="majorHAnsi"/>
        </w:rPr>
        <w:t xml:space="preserve">The school principal shall be responsible for ensuring that only ministry approved learning and teaching resources are used by teachers in instructional topics related </w:t>
      </w:r>
      <w:r w:rsidR="00B356FD" w:rsidRPr="00125B8E">
        <w:rPr>
          <w:rFonts w:asciiTheme="majorHAnsi" w:hAnsiTheme="majorHAnsi" w:cstheme="majorHAnsi"/>
        </w:rPr>
        <w:t>to human</w:t>
      </w:r>
      <w:r w:rsidRPr="00125B8E">
        <w:rPr>
          <w:rFonts w:asciiTheme="majorHAnsi" w:hAnsiTheme="majorHAnsi" w:cstheme="majorHAnsi"/>
        </w:rPr>
        <w:t xml:space="preserve"> sexuality.</w:t>
      </w:r>
    </w:p>
    <w:p w14:paraId="19BC0920" w14:textId="77777777"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 xml:space="preserve">Teachers and principals will find lists of approved learning and teaching resources updated quarterly on the Alberta Education website </w:t>
      </w:r>
      <w:hyperlink r:id="rId10" w:history="1">
        <w:r w:rsidRPr="00125B8E">
          <w:rPr>
            <w:rStyle w:val="Hyperlink"/>
            <w:rFonts w:asciiTheme="majorHAnsi" w:hAnsiTheme="majorHAnsi" w:cstheme="majorHAnsi"/>
          </w:rPr>
          <w:t>www.New.LearnAlberta.ca</w:t>
        </w:r>
      </w:hyperlink>
      <w:r w:rsidRPr="00125B8E">
        <w:rPr>
          <w:rFonts w:asciiTheme="majorHAnsi" w:hAnsiTheme="majorHAnsi" w:cstheme="majorHAnsi"/>
        </w:rPr>
        <w:t xml:space="preserve">. </w:t>
      </w:r>
    </w:p>
    <w:p w14:paraId="5DB6D016" w14:textId="49C6E3AA"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 xml:space="preserve">Where a school teacher wishes to use an identified local resource that deals </w:t>
      </w:r>
      <w:r w:rsidR="00CE5C75" w:rsidRPr="00125B8E">
        <w:rPr>
          <w:rFonts w:asciiTheme="majorHAnsi" w:hAnsiTheme="majorHAnsi" w:cstheme="majorHAnsi"/>
        </w:rPr>
        <w:t>with human</w:t>
      </w:r>
      <w:r w:rsidRPr="00125B8E">
        <w:rPr>
          <w:rFonts w:asciiTheme="majorHAnsi" w:hAnsiTheme="majorHAnsi" w:cstheme="majorHAnsi"/>
        </w:rPr>
        <w:t xml:space="preserve"> sexuality, it must first be submitted for Ministerial approval and approval will be subject to review criterial set out in the Alberta Education </w:t>
      </w:r>
      <w:r w:rsidRPr="00125B8E">
        <w:rPr>
          <w:rFonts w:asciiTheme="majorHAnsi" w:hAnsiTheme="majorHAnsi" w:cstheme="majorHAnsi"/>
          <w:i/>
          <w:iCs/>
        </w:rPr>
        <w:t>Provincial Resource Review Guide</w:t>
      </w:r>
      <w:r w:rsidRPr="00125B8E">
        <w:rPr>
          <w:rFonts w:asciiTheme="majorHAnsi" w:hAnsiTheme="majorHAnsi" w:cstheme="majorHAnsi"/>
        </w:rPr>
        <w:t>.</w:t>
      </w:r>
    </w:p>
    <w:p w14:paraId="4959D66D" w14:textId="40D7CC0A"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Where an external group or party is recommended for supporting school instruction in topics related to</w:t>
      </w:r>
      <w:r w:rsidR="00CE5C75">
        <w:rPr>
          <w:rFonts w:asciiTheme="majorHAnsi" w:hAnsiTheme="majorHAnsi" w:cstheme="majorHAnsi"/>
        </w:rPr>
        <w:t xml:space="preserve"> </w:t>
      </w:r>
      <w:r w:rsidRPr="00125B8E">
        <w:rPr>
          <w:rFonts w:asciiTheme="majorHAnsi" w:hAnsiTheme="majorHAnsi" w:cstheme="majorHAnsi"/>
        </w:rPr>
        <w:t xml:space="preserve">human sexuality, the external party must first be approved under the Alberta Education </w:t>
      </w:r>
      <w:r w:rsidRPr="00125B8E">
        <w:rPr>
          <w:rFonts w:asciiTheme="majorHAnsi" w:hAnsiTheme="majorHAnsi" w:cstheme="majorHAnsi"/>
          <w:i/>
          <w:iCs/>
        </w:rPr>
        <w:t>External Party Review Guide</w:t>
      </w:r>
      <w:r w:rsidRPr="00125B8E">
        <w:rPr>
          <w:rFonts w:asciiTheme="majorHAnsi" w:hAnsiTheme="majorHAnsi" w:cstheme="majorHAnsi"/>
        </w:rPr>
        <w:t xml:space="preserve"> where criteria include developmentally appropriate instructional approaches, commitment by the party to conduct itself in a developmentally appropriate way and the use of approved learning and teaching resources.</w:t>
      </w:r>
    </w:p>
    <w:p w14:paraId="1683E5CC" w14:textId="7F01A7A1" w:rsidR="00DD7B45" w:rsidRPr="00125B8E" w:rsidRDefault="00DD7B45" w:rsidP="00DD7B45">
      <w:pPr>
        <w:pStyle w:val="ListParagraph"/>
        <w:numPr>
          <w:ilvl w:val="1"/>
          <w:numId w:val="2"/>
        </w:numPr>
        <w:rPr>
          <w:rFonts w:asciiTheme="majorHAnsi" w:hAnsiTheme="majorHAnsi" w:cstheme="majorHAnsi"/>
        </w:rPr>
      </w:pPr>
      <w:r w:rsidRPr="00125B8E">
        <w:rPr>
          <w:rFonts w:asciiTheme="majorHAnsi" w:hAnsiTheme="majorHAnsi" w:cstheme="majorHAnsi"/>
        </w:rPr>
        <w:t>Notwithstanding 6.2 above, the Minister’s approval is not required for materials that deal primarily and explicitly with human sexuality where these materials are used for religious instruction.</w:t>
      </w:r>
    </w:p>
    <w:p w14:paraId="5D13808D" w14:textId="77777777" w:rsidR="00DD7B45" w:rsidRPr="00125B8E" w:rsidRDefault="00DD7B45" w:rsidP="00DD7B45">
      <w:pPr>
        <w:rPr>
          <w:rFonts w:asciiTheme="majorHAnsi" w:hAnsiTheme="majorHAnsi" w:cstheme="majorHAnsi"/>
          <w:sz w:val="24"/>
          <w:szCs w:val="24"/>
        </w:rPr>
      </w:pPr>
    </w:p>
    <w:p w14:paraId="503778F7" w14:textId="77777777" w:rsidR="00DD7B45" w:rsidRPr="00125B8E" w:rsidRDefault="00DD7B45" w:rsidP="00DD7B45">
      <w:pPr>
        <w:rPr>
          <w:rFonts w:asciiTheme="majorHAnsi" w:hAnsiTheme="majorHAnsi" w:cstheme="majorHAnsi"/>
          <w:sz w:val="24"/>
          <w:szCs w:val="24"/>
        </w:rPr>
      </w:pPr>
    </w:p>
    <w:p w14:paraId="7B286A1A" w14:textId="77777777" w:rsidR="00DD7B45" w:rsidRPr="00125B8E" w:rsidRDefault="00DD7B45" w:rsidP="00DD7B45">
      <w:pPr>
        <w:rPr>
          <w:rFonts w:asciiTheme="majorHAnsi" w:hAnsiTheme="majorHAnsi" w:cstheme="majorHAnsi"/>
          <w:sz w:val="24"/>
          <w:szCs w:val="24"/>
        </w:rPr>
      </w:pPr>
      <w:r w:rsidRPr="00125B8E">
        <w:rPr>
          <w:rFonts w:asciiTheme="majorHAnsi" w:hAnsiTheme="majorHAnsi" w:cstheme="majorHAnsi"/>
          <w:sz w:val="24"/>
          <w:szCs w:val="24"/>
        </w:rPr>
        <w:t>References</w:t>
      </w:r>
    </w:p>
    <w:p w14:paraId="587B677F" w14:textId="77777777" w:rsidR="00DD7B45" w:rsidRPr="00125B8E" w:rsidRDefault="00DD7B45" w:rsidP="00DD7B45">
      <w:pPr>
        <w:rPr>
          <w:rFonts w:asciiTheme="majorHAnsi" w:hAnsiTheme="majorHAnsi" w:cstheme="majorHAnsi"/>
          <w:sz w:val="24"/>
          <w:szCs w:val="24"/>
        </w:rPr>
      </w:pPr>
    </w:p>
    <w:p w14:paraId="113E5D50" w14:textId="77777777" w:rsidR="00DD7B45" w:rsidRPr="00125B8E" w:rsidRDefault="00DD7B45" w:rsidP="00DD7B45">
      <w:pPr>
        <w:pStyle w:val="ListParagraph"/>
        <w:numPr>
          <w:ilvl w:val="0"/>
          <w:numId w:val="4"/>
        </w:numPr>
        <w:rPr>
          <w:rFonts w:asciiTheme="majorHAnsi" w:hAnsiTheme="majorHAnsi" w:cstheme="majorHAnsi"/>
        </w:rPr>
      </w:pPr>
      <w:r w:rsidRPr="00125B8E">
        <w:rPr>
          <w:rFonts w:asciiTheme="majorHAnsi" w:hAnsiTheme="majorHAnsi" w:cstheme="majorHAnsi"/>
        </w:rPr>
        <w:t xml:space="preserve">Alberta Education: </w:t>
      </w:r>
      <w:hyperlink r:id="rId11" w:history="1">
        <w:r w:rsidRPr="00125B8E">
          <w:rPr>
            <w:rStyle w:val="Hyperlink"/>
            <w:rFonts w:asciiTheme="majorHAnsi" w:hAnsiTheme="majorHAnsi" w:cstheme="majorHAnsi"/>
          </w:rPr>
          <w:t>www.LearnAlberta.ca</w:t>
        </w:r>
      </w:hyperlink>
      <w:r w:rsidRPr="00125B8E">
        <w:rPr>
          <w:rFonts w:asciiTheme="majorHAnsi" w:hAnsiTheme="majorHAnsi" w:cstheme="majorHAnsi"/>
        </w:rPr>
        <w:t xml:space="preserve">  (Learning Outcome Fact Sheet)</w:t>
      </w:r>
    </w:p>
    <w:p w14:paraId="208E884D" w14:textId="77777777" w:rsidR="00DD7B45" w:rsidRPr="00125B8E" w:rsidRDefault="00DD7B45" w:rsidP="00DD7B45">
      <w:pPr>
        <w:pStyle w:val="ListParagraph"/>
        <w:numPr>
          <w:ilvl w:val="0"/>
          <w:numId w:val="4"/>
        </w:numPr>
        <w:rPr>
          <w:rFonts w:asciiTheme="majorHAnsi" w:hAnsiTheme="majorHAnsi" w:cstheme="majorHAnsi"/>
        </w:rPr>
      </w:pPr>
      <w:r w:rsidRPr="00125B8E">
        <w:rPr>
          <w:rFonts w:asciiTheme="majorHAnsi" w:hAnsiTheme="majorHAnsi" w:cstheme="majorHAnsi"/>
        </w:rPr>
        <w:t>Alberta Education: Provincial Resource Review Guide</w:t>
      </w:r>
    </w:p>
    <w:p w14:paraId="170FBB55" w14:textId="77777777" w:rsidR="00DD7B45" w:rsidRPr="00250180" w:rsidRDefault="00DD7B45" w:rsidP="00DD7B45">
      <w:pPr>
        <w:pStyle w:val="ListParagraph"/>
        <w:numPr>
          <w:ilvl w:val="0"/>
          <w:numId w:val="4"/>
        </w:numPr>
        <w:rPr>
          <w:rFonts w:cstheme="minorHAnsi"/>
        </w:rPr>
      </w:pPr>
      <w:r w:rsidRPr="00125B8E">
        <w:rPr>
          <w:rFonts w:asciiTheme="majorHAnsi" w:hAnsiTheme="majorHAnsi" w:cstheme="majorHAnsi"/>
        </w:rPr>
        <w:t>Alberta Education: External Party Review Guide</w:t>
      </w:r>
    </w:p>
    <w:p w14:paraId="519258AF" w14:textId="77777777" w:rsidR="00DD7B45" w:rsidRPr="00250180" w:rsidRDefault="00DD7B45" w:rsidP="00DD7B45">
      <w:pPr>
        <w:pStyle w:val="ListParagraph"/>
        <w:rPr>
          <w:rFonts w:cstheme="minorHAnsi"/>
        </w:rPr>
      </w:pPr>
    </w:p>
    <w:p w14:paraId="3F5E7158" w14:textId="77777777" w:rsidR="00624C81" w:rsidRDefault="00624C81">
      <w:pPr>
        <w:pBdr>
          <w:top w:val="nil"/>
          <w:left w:val="nil"/>
          <w:bottom w:val="nil"/>
          <w:right w:val="nil"/>
          <w:between w:val="nil"/>
        </w:pBdr>
      </w:pPr>
    </w:p>
    <w:p w14:paraId="252F14DD" w14:textId="77777777" w:rsidR="00624C81" w:rsidRDefault="00624C81">
      <w:pPr>
        <w:pBdr>
          <w:top w:val="nil"/>
          <w:left w:val="nil"/>
          <w:bottom w:val="nil"/>
          <w:right w:val="nil"/>
          <w:between w:val="nil"/>
        </w:pBdr>
      </w:pPr>
    </w:p>
    <w:p w14:paraId="1A40183C" w14:textId="77777777" w:rsidR="00624C81" w:rsidRDefault="00624C81">
      <w:pPr>
        <w:pBdr>
          <w:top w:val="nil"/>
          <w:left w:val="nil"/>
          <w:bottom w:val="nil"/>
          <w:right w:val="nil"/>
          <w:between w:val="nil"/>
        </w:pBdr>
      </w:pPr>
    </w:p>
    <w:p w14:paraId="27EE873F" w14:textId="77777777" w:rsidR="00624C81" w:rsidRDefault="00624C81">
      <w:pPr>
        <w:pBdr>
          <w:top w:val="nil"/>
          <w:left w:val="nil"/>
          <w:bottom w:val="nil"/>
          <w:right w:val="nil"/>
          <w:between w:val="nil"/>
        </w:pBd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5"/>
        <w:gridCol w:w="1290"/>
        <w:gridCol w:w="1335"/>
        <w:gridCol w:w="360"/>
        <w:gridCol w:w="1500"/>
        <w:gridCol w:w="3870"/>
      </w:tblGrid>
      <w:tr w:rsidR="00624C81" w14:paraId="14034B14" w14:textId="77777777">
        <w:trPr>
          <w:trHeight w:val="240"/>
        </w:trPr>
        <w:tc>
          <w:tcPr>
            <w:tcW w:w="4080" w:type="dxa"/>
            <w:gridSpan w:val="3"/>
            <w:vAlign w:val="center"/>
          </w:tcPr>
          <w:p w14:paraId="04C74060"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RESPONSIBLE FOR:</w:t>
            </w:r>
          </w:p>
        </w:tc>
        <w:tc>
          <w:tcPr>
            <w:tcW w:w="5730" w:type="dxa"/>
            <w:gridSpan w:val="3"/>
            <w:vAlign w:val="center"/>
          </w:tcPr>
          <w:p w14:paraId="6AFD5719" w14:textId="4E0EBB7D"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116E6DDE" w14:textId="77777777">
        <w:trPr>
          <w:trHeight w:val="260"/>
        </w:trPr>
        <w:tc>
          <w:tcPr>
            <w:tcW w:w="4080" w:type="dxa"/>
            <w:gridSpan w:val="3"/>
            <w:vAlign w:val="center"/>
          </w:tcPr>
          <w:p w14:paraId="5D63EE71"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APPLIES TO:</w:t>
            </w:r>
          </w:p>
        </w:tc>
        <w:tc>
          <w:tcPr>
            <w:tcW w:w="5730" w:type="dxa"/>
            <w:gridSpan w:val="3"/>
            <w:vAlign w:val="center"/>
          </w:tcPr>
          <w:p w14:paraId="5DBF5D62" w14:textId="25D2139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584B1894" w14:textId="77777777">
        <w:trPr>
          <w:trHeight w:val="260"/>
        </w:trPr>
        <w:tc>
          <w:tcPr>
            <w:tcW w:w="9810" w:type="dxa"/>
            <w:gridSpan w:val="6"/>
            <w:vAlign w:val="center"/>
          </w:tcPr>
          <w:p w14:paraId="54799B63" w14:textId="4C091D20"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27157F7F" w14:textId="77777777">
        <w:trPr>
          <w:trHeight w:val="260"/>
        </w:trPr>
        <w:tc>
          <w:tcPr>
            <w:tcW w:w="1455" w:type="dxa"/>
            <w:vAlign w:val="center"/>
          </w:tcPr>
          <w:p w14:paraId="53FACA05"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VERSION</w:t>
            </w:r>
          </w:p>
        </w:tc>
        <w:tc>
          <w:tcPr>
            <w:tcW w:w="1290" w:type="dxa"/>
            <w:vAlign w:val="center"/>
          </w:tcPr>
          <w:p w14:paraId="5724FD01"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DATE</w:t>
            </w:r>
          </w:p>
        </w:tc>
        <w:tc>
          <w:tcPr>
            <w:tcW w:w="1695" w:type="dxa"/>
            <w:gridSpan w:val="2"/>
            <w:vAlign w:val="center"/>
          </w:tcPr>
          <w:p w14:paraId="410AEB60"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WRITTEN BY</w:t>
            </w:r>
          </w:p>
        </w:tc>
        <w:tc>
          <w:tcPr>
            <w:tcW w:w="1500" w:type="dxa"/>
            <w:vAlign w:val="center"/>
          </w:tcPr>
          <w:p w14:paraId="5AF49DD0"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APPROVED BY</w:t>
            </w:r>
          </w:p>
        </w:tc>
        <w:tc>
          <w:tcPr>
            <w:tcW w:w="3870" w:type="dxa"/>
            <w:vAlign w:val="center"/>
          </w:tcPr>
          <w:p w14:paraId="75570987"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b/>
                <w:sz w:val="20"/>
                <w:szCs w:val="20"/>
              </w:rPr>
              <w:t>CHANGES</w:t>
            </w:r>
          </w:p>
        </w:tc>
      </w:tr>
      <w:tr w:rsidR="00624C81" w14:paraId="45294C1F" w14:textId="77777777">
        <w:trPr>
          <w:trHeight w:val="260"/>
        </w:trPr>
        <w:tc>
          <w:tcPr>
            <w:tcW w:w="1455" w:type="dxa"/>
            <w:vAlign w:val="center"/>
          </w:tcPr>
          <w:p w14:paraId="7EC903EC" w14:textId="77777777" w:rsidR="00624C81" w:rsidRDefault="00281664">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i/>
                <w:sz w:val="20"/>
                <w:szCs w:val="20"/>
              </w:rPr>
              <w:t>1.0.0</w:t>
            </w:r>
          </w:p>
        </w:tc>
        <w:tc>
          <w:tcPr>
            <w:tcW w:w="1290" w:type="dxa"/>
            <w:vAlign w:val="center"/>
          </w:tcPr>
          <w:p w14:paraId="00A87E4F" w14:textId="2E7FACB0" w:rsidR="00624C81" w:rsidRDefault="00DD7B45">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i/>
                <w:sz w:val="20"/>
                <w:szCs w:val="20"/>
              </w:rPr>
              <w:t>June</w:t>
            </w:r>
            <w:r w:rsidR="00281664">
              <w:rPr>
                <w:rFonts w:ascii="Arial Narrow" w:eastAsia="Arial Narrow" w:hAnsi="Arial Narrow" w:cs="Arial Narrow"/>
                <w:i/>
                <w:sz w:val="20"/>
                <w:szCs w:val="20"/>
              </w:rPr>
              <w:t xml:space="preserve"> 2</w:t>
            </w:r>
            <w:r>
              <w:rPr>
                <w:rFonts w:ascii="Arial Narrow" w:eastAsia="Arial Narrow" w:hAnsi="Arial Narrow" w:cs="Arial Narrow"/>
                <w:i/>
                <w:sz w:val="20"/>
                <w:szCs w:val="20"/>
              </w:rPr>
              <w:t>025</w:t>
            </w:r>
          </w:p>
        </w:tc>
        <w:tc>
          <w:tcPr>
            <w:tcW w:w="1695" w:type="dxa"/>
            <w:gridSpan w:val="2"/>
            <w:vAlign w:val="center"/>
          </w:tcPr>
          <w:p w14:paraId="5B023CB1" w14:textId="5C0EC79C" w:rsidR="00624C81" w:rsidRDefault="00DD7B45">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AISCA</w:t>
            </w:r>
          </w:p>
        </w:tc>
        <w:tc>
          <w:tcPr>
            <w:tcW w:w="1500" w:type="dxa"/>
            <w:vAlign w:val="center"/>
          </w:tcPr>
          <w:p w14:paraId="7FDF41A4" w14:textId="450B9B05" w:rsidR="00624C81" w:rsidRDefault="00DD7B45">
            <w:pPr>
              <w:tabs>
                <w:tab w:val="center" w:pos="4320"/>
                <w:tab w:val="right" w:pos="8640"/>
              </w:tabs>
              <w:spacing w:after="0" w:line="240" w:lineRule="auto"/>
              <w:rPr>
                <w:rFonts w:ascii="Arial Narrow" w:eastAsia="Arial Narrow" w:hAnsi="Arial Narrow" w:cs="Arial Narrow"/>
                <w:sz w:val="20"/>
                <w:szCs w:val="20"/>
              </w:rPr>
            </w:pPr>
            <w:r>
              <w:rPr>
                <w:rFonts w:ascii="Arial Narrow" w:eastAsia="Arial Narrow" w:hAnsi="Arial Narrow" w:cs="Arial Narrow"/>
                <w:sz w:val="20"/>
                <w:szCs w:val="20"/>
              </w:rPr>
              <w:t>DRAFT</w:t>
            </w:r>
          </w:p>
        </w:tc>
        <w:tc>
          <w:tcPr>
            <w:tcW w:w="3870" w:type="dxa"/>
            <w:vAlign w:val="center"/>
          </w:tcPr>
          <w:p w14:paraId="32E63919"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r w:rsidR="00624C81" w14:paraId="7DD84074" w14:textId="77777777">
        <w:trPr>
          <w:trHeight w:val="280"/>
        </w:trPr>
        <w:tc>
          <w:tcPr>
            <w:tcW w:w="1455" w:type="dxa"/>
            <w:vAlign w:val="center"/>
          </w:tcPr>
          <w:p w14:paraId="5C5A2B82"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1290" w:type="dxa"/>
            <w:vAlign w:val="center"/>
          </w:tcPr>
          <w:p w14:paraId="0A4409CC"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1695" w:type="dxa"/>
            <w:gridSpan w:val="2"/>
            <w:vAlign w:val="center"/>
          </w:tcPr>
          <w:p w14:paraId="6F389C57"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1500" w:type="dxa"/>
            <w:vAlign w:val="center"/>
          </w:tcPr>
          <w:p w14:paraId="69D2AF83"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i/>
                <w:sz w:val="20"/>
                <w:szCs w:val="20"/>
              </w:rPr>
            </w:pPr>
          </w:p>
        </w:tc>
        <w:tc>
          <w:tcPr>
            <w:tcW w:w="3870" w:type="dxa"/>
            <w:vAlign w:val="center"/>
          </w:tcPr>
          <w:p w14:paraId="52A422CF" w14:textId="77777777" w:rsidR="00624C81" w:rsidRDefault="00624C81">
            <w:pPr>
              <w:pBdr>
                <w:top w:val="nil"/>
                <w:left w:val="nil"/>
                <w:bottom w:val="nil"/>
                <w:right w:val="nil"/>
                <w:between w:val="nil"/>
              </w:pBdr>
              <w:tabs>
                <w:tab w:val="center" w:pos="4320"/>
                <w:tab w:val="right" w:pos="8640"/>
              </w:tabs>
              <w:spacing w:after="0" w:line="240" w:lineRule="auto"/>
              <w:rPr>
                <w:rFonts w:ascii="Arial Narrow" w:eastAsia="Arial Narrow" w:hAnsi="Arial Narrow" w:cs="Arial Narrow"/>
                <w:sz w:val="20"/>
                <w:szCs w:val="20"/>
              </w:rPr>
            </w:pPr>
          </w:p>
        </w:tc>
      </w:tr>
    </w:tbl>
    <w:p w14:paraId="6C2D9980" w14:textId="77777777" w:rsidR="00624C81" w:rsidRDefault="00624C81">
      <w:pPr>
        <w:pBdr>
          <w:top w:val="nil"/>
          <w:left w:val="nil"/>
          <w:bottom w:val="nil"/>
          <w:right w:val="nil"/>
          <w:between w:val="nil"/>
        </w:pBdr>
      </w:pPr>
    </w:p>
    <w:sectPr w:rsidR="00624C81">
      <w:headerReference w:type="default" r:id="rId12"/>
      <w:headerReference w:type="first" r:id="rId13"/>
      <w:footerReference w:type="first" r:id="rId14"/>
      <w:pgSz w:w="12240" w:h="15840"/>
      <w:pgMar w:top="993"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E0A4F" w14:textId="77777777" w:rsidR="00FB3938" w:rsidRDefault="00FB3938">
      <w:pPr>
        <w:spacing w:after="0" w:line="240" w:lineRule="auto"/>
      </w:pPr>
      <w:r>
        <w:separator/>
      </w:r>
    </w:p>
  </w:endnote>
  <w:endnote w:type="continuationSeparator" w:id="0">
    <w:p w14:paraId="13E848C6" w14:textId="77777777" w:rsidR="00FB3938" w:rsidRDefault="00FB39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40392DD-7C74-4E54-B3AC-1D4CB4EF4E53}"/>
    <w:embedBold r:id="rId2" w:fontKey="{53412343-F84C-42EF-BA54-BEDD67AB9936}"/>
    <w:embedItalic r:id="rId3" w:fontKey="{CD6F511B-0968-4052-8CDA-86507CB962A9}"/>
  </w:font>
  <w:font w:name="Cambria">
    <w:panose1 w:val="02040503050406030204"/>
    <w:charset w:val="00"/>
    <w:family w:val="roman"/>
    <w:pitch w:val="variable"/>
    <w:sig w:usb0="E00006FF" w:usb1="420024FF" w:usb2="02000000" w:usb3="00000000" w:csb0="0000019F" w:csb1="00000000"/>
    <w:embedRegular r:id="rId4" w:fontKey="{4D1E34F3-D8DE-47AA-93A0-23989CFEB3EC}"/>
    <w:embedBold r:id="rId5" w:fontKey="{04B19E10-8214-4713-BAEC-D578B13A2FD9}"/>
    <w:embedItalic r:id="rId6" w:fontKey="{9F0054FC-265C-4EE1-AA93-FF23D059FCD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DA520853-9987-42DA-8402-C15A2F6E0853}"/>
    <w:embedItalic r:id="rId8" w:fontKey="{428DB76F-84B1-4CB9-9E42-F8327BA7C522}"/>
  </w:font>
  <w:font w:name="Arial Narrow">
    <w:panose1 w:val="020B0606020202030204"/>
    <w:charset w:val="00"/>
    <w:family w:val="swiss"/>
    <w:pitch w:val="variable"/>
    <w:sig w:usb0="00000287" w:usb1="00000800" w:usb2="00000000" w:usb3="00000000" w:csb0="0000009F" w:csb1="00000000"/>
    <w:embedRegular r:id="rId9" w:fontKey="{7B1FD30A-9384-4750-9FA5-CBBC39A4A43B}"/>
    <w:embedBold r:id="rId10" w:fontKey="{877B8FC6-CCC5-4D8B-A1C4-DA6E66708D48}"/>
    <w:embedItalic r:id="rId11" w:fontKey="{9EFEAE5A-F4F1-45A3-A73D-B727E5A83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5F845" w14:textId="77777777" w:rsidR="00624C81" w:rsidRDefault="00624C81">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F04F7" w14:textId="77777777" w:rsidR="00FB3938" w:rsidRDefault="00FB3938">
      <w:pPr>
        <w:spacing w:after="0" w:line="240" w:lineRule="auto"/>
      </w:pPr>
      <w:r>
        <w:separator/>
      </w:r>
    </w:p>
  </w:footnote>
  <w:footnote w:type="continuationSeparator" w:id="0">
    <w:p w14:paraId="53A7AFBF" w14:textId="77777777" w:rsidR="00FB3938" w:rsidRDefault="00FB39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85763" w14:textId="77777777" w:rsidR="00624C81" w:rsidRDefault="00624C81">
    <w:pPr>
      <w:pBdr>
        <w:top w:val="nil"/>
        <w:left w:val="nil"/>
        <w:bottom w:val="nil"/>
        <w:right w:val="nil"/>
        <w:between w:val="nil"/>
      </w:pBdr>
      <w:spacing w:line="240" w:lineRule="auto"/>
      <w:jc w:val="right"/>
      <w:rPr>
        <w:sz w:val="16"/>
        <w:szCs w:val="16"/>
      </w:rPr>
    </w:pPr>
  </w:p>
  <w:p w14:paraId="142D3C45" w14:textId="531EF834" w:rsidR="00624C81" w:rsidRDefault="00624C81">
    <w:pPr>
      <w:pBdr>
        <w:top w:val="nil"/>
        <w:left w:val="nil"/>
        <w:bottom w:val="nil"/>
        <w:right w:val="nil"/>
        <w:between w:val="nil"/>
      </w:pBdr>
      <w:spacing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41FD3" w14:textId="1AC76941" w:rsidR="00624C81" w:rsidRDefault="00624C81">
    <w:pPr>
      <w:pBdr>
        <w:top w:val="nil"/>
        <w:left w:val="nil"/>
        <w:bottom w:val="nil"/>
        <w:right w:val="nil"/>
        <w:between w:val="nil"/>
      </w:pBdr>
      <w:spacing w:after="0" w:line="240" w:lineRule="auto"/>
      <w:jc w:val="center"/>
    </w:pPr>
  </w:p>
  <w:p w14:paraId="6D75DA49" w14:textId="493CAF52" w:rsidR="00624C81" w:rsidRDefault="00281664">
    <w:pPr>
      <w:pBdr>
        <w:top w:val="nil"/>
        <w:left w:val="nil"/>
        <w:bottom w:val="nil"/>
        <w:right w:val="nil"/>
        <w:between w:val="nil"/>
      </w:pBdr>
      <w:spacing w:after="0" w:line="240" w:lineRule="auto"/>
      <w:rPr>
        <w:b/>
        <w:sz w:val="48"/>
        <w:szCs w:val="48"/>
      </w:rPr>
    </w:pPr>
    <w:r>
      <w:rPr>
        <w:b/>
        <w:sz w:val="48"/>
        <w:szCs w:val="48"/>
      </w:rPr>
      <w:t>P</w:t>
    </w:r>
    <w:r w:rsidR="00DD7B45">
      <w:rPr>
        <w:b/>
        <w:sz w:val="48"/>
        <w:szCs w:val="48"/>
      </w:rPr>
      <w:t>arental Choice in Matters of Gender Identity, Human Sexuality and Sexual Orientation</w:t>
    </w:r>
  </w:p>
  <w:p w14:paraId="5D440D4A" w14:textId="4B980366" w:rsidR="00624C81" w:rsidRDefault="00EE5049">
    <w:pPr>
      <w:pBdr>
        <w:top w:val="nil"/>
        <w:left w:val="nil"/>
        <w:bottom w:val="nil"/>
        <w:right w:val="nil"/>
        <w:between w:val="nil"/>
      </w:pBdr>
      <w:spacing w:line="240" w:lineRule="auto"/>
    </w:pPr>
    <w:r>
      <w:rPr>
        <w:b/>
      </w:rPr>
      <w:t xml:space="preserve">Cherry Coulee Christian Academy </w:t>
    </w:r>
    <w:r w:rsidR="00DD7B45">
      <w:rPr>
        <w:b/>
      </w:rPr>
      <w:t>Board</w:t>
    </w:r>
    <w:r w:rsidR="00281664">
      <w:rPr>
        <w:b/>
      </w:rPr>
      <w:t xml:space="preserve">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12BA4"/>
    <w:multiLevelType w:val="hybridMultilevel"/>
    <w:tmpl w:val="53066006"/>
    <w:lvl w:ilvl="0" w:tplc="58925F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8F2D17"/>
    <w:multiLevelType w:val="multilevel"/>
    <w:tmpl w:val="177AE36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6DF7646C"/>
    <w:multiLevelType w:val="hybridMultilevel"/>
    <w:tmpl w:val="94E22AD8"/>
    <w:lvl w:ilvl="0" w:tplc="325432F4">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1A05D52"/>
    <w:multiLevelType w:val="hybridMultilevel"/>
    <w:tmpl w:val="B32E8CCE"/>
    <w:lvl w:ilvl="0" w:tplc="AC666868">
      <w:start w:val="3"/>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719627873">
    <w:abstractNumId w:val="0"/>
  </w:num>
  <w:num w:numId="2" w16cid:durableId="1596595069">
    <w:abstractNumId w:val="1"/>
  </w:num>
  <w:num w:numId="3" w16cid:durableId="1750729039">
    <w:abstractNumId w:val="3"/>
  </w:num>
  <w:num w:numId="4" w16cid:durableId="630863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C81"/>
    <w:rsid w:val="00117A05"/>
    <w:rsid w:val="00125B8E"/>
    <w:rsid w:val="00187D6C"/>
    <w:rsid w:val="001A4BFB"/>
    <w:rsid w:val="001D08A2"/>
    <w:rsid w:val="00264A33"/>
    <w:rsid w:val="0027040B"/>
    <w:rsid w:val="00281664"/>
    <w:rsid w:val="00293DF3"/>
    <w:rsid w:val="003345F4"/>
    <w:rsid w:val="004440AD"/>
    <w:rsid w:val="004B1611"/>
    <w:rsid w:val="004C7877"/>
    <w:rsid w:val="005546AC"/>
    <w:rsid w:val="00624C81"/>
    <w:rsid w:val="00643F13"/>
    <w:rsid w:val="007416D5"/>
    <w:rsid w:val="00806382"/>
    <w:rsid w:val="008A5025"/>
    <w:rsid w:val="008D5E7E"/>
    <w:rsid w:val="0093021D"/>
    <w:rsid w:val="009327CB"/>
    <w:rsid w:val="00A046A7"/>
    <w:rsid w:val="00A31E05"/>
    <w:rsid w:val="00B356FD"/>
    <w:rsid w:val="00B60714"/>
    <w:rsid w:val="00C92627"/>
    <w:rsid w:val="00CE5C75"/>
    <w:rsid w:val="00DD7B45"/>
    <w:rsid w:val="00E1180C"/>
    <w:rsid w:val="00E11DDA"/>
    <w:rsid w:val="00E70DC9"/>
    <w:rsid w:val="00EA3899"/>
    <w:rsid w:val="00EB15A9"/>
    <w:rsid w:val="00EC2FEB"/>
    <w:rsid w:val="00EE5049"/>
    <w:rsid w:val="00F507FA"/>
    <w:rsid w:val="00FB39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6705AA"/>
  <w15:docId w15:val="{38750193-C02F-44B4-AF5B-46D187FE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E118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180C"/>
  </w:style>
  <w:style w:type="paragraph" w:styleId="Footer">
    <w:name w:val="footer"/>
    <w:basedOn w:val="Normal"/>
    <w:link w:val="FooterChar"/>
    <w:uiPriority w:val="99"/>
    <w:unhideWhenUsed/>
    <w:rsid w:val="00E118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180C"/>
  </w:style>
  <w:style w:type="paragraph" w:styleId="ListParagraph">
    <w:name w:val="List Paragraph"/>
    <w:basedOn w:val="Normal"/>
    <w:uiPriority w:val="34"/>
    <w:qFormat/>
    <w:rsid w:val="00DD7B45"/>
    <w:pPr>
      <w:spacing w:after="0" w:line="240" w:lineRule="auto"/>
      <w:ind w:left="720"/>
      <w:contextualSpacing/>
    </w:pPr>
    <w:rPr>
      <w:rFonts w:asciiTheme="minorHAnsi" w:eastAsiaTheme="minorHAnsi" w:hAnsiTheme="minorHAnsi" w:cstheme="minorBidi"/>
      <w:sz w:val="24"/>
      <w:szCs w:val="24"/>
      <w:lang w:val="en-CA" w:eastAsia="en-US"/>
    </w:rPr>
  </w:style>
  <w:style w:type="character" w:styleId="Hyperlink">
    <w:name w:val="Hyperlink"/>
    <w:basedOn w:val="DefaultParagraphFont"/>
    <w:uiPriority w:val="99"/>
    <w:unhideWhenUsed/>
    <w:rsid w:val="00DD7B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arnAlberta.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New.LearnAlberta.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d72b52e-1ed0-4c39-b576-7b4d7226b579">
      <Terms xmlns="http://schemas.microsoft.com/office/infopath/2007/PartnerControls"/>
    </lcf76f155ced4ddcb4097134ff3c332f>
    <TaxCatchAll xmlns="5e246ad5-86a9-4021-8e8c-410b99961d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AF96782B7E7646A67B1D34F8DF8930" ma:contentTypeVersion="12" ma:contentTypeDescription="Create a new document." ma:contentTypeScope="" ma:versionID="d9c366688224b2499fc90de1b39ec068">
  <xsd:schema xmlns:xsd="http://www.w3.org/2001/XMLSchema" xmlns:xs="http://www.w3.org/2001/XMLSchema" xmlns:p="http://schemas.microsoft.com/office/2006/metadata/properties" xmlns:ns2="5d72b52e-1ed0-4c39-b576-7b4d7226b579" xmlns:ns3="5e246ad5-86a9-4021-8e8c-410b99961d72" targetNamespace="http://schemas.microsoft.com/office/2006/metadata/properties" ma:root="true" ma:fieldsID="ca445f9313f352b5913f052c98a86efe" ns2:_="" ns3:_="">
    <xsd:import namespace="5d72b52e-1ed0-4c39-b576-7b4d7226b579"/>
    <xsd:import namespace="5e246ad5-86a9-4021-8e8c-410b99961d7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2b52e-1ed0-4c39-b576-7b4d7226b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cdf8f06-9227-4a93-b6c9-8235bcf2410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246ad5-86a9-4021-8e8c-410b99961d7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8cdd3dc-71e7-4bc9-920a-acf6d0da0bf6}" ma:internalName="TaxCatchAll" ma:showField="CatchAllData" ma:web="5e246ad5-86a9-4021-8e8c-410b99961d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072D3-7E46-4964-AAA0-6C2EF5CCD5CE}">
  <ds:schemaRefs>
    <ds:schemaRef ds:uri="http://schemas.microsoft.com/sharepoint/v3/contenttype/forms"/>
  </ds:schemaRefs>
</ds:datastoreItem>
</file>

<file path=customXml/itemProps2.xml><?xml version="1.0" encoding="utf-8"?>
<ds:datastoreItem xmlns:ds="http://schemas.openxmlformats.org/officeDocument/2006/customXml" ds:itemID="{12762B11-7FAD-4839-A02B-357CD72F1CC7}">
  <ds:schemaRefs>
    <ds:schemaRef ds:uri="http://schemas.microsoft.com/office/2006/metadata/properties"/>
    <ds:schemaRef ds:uri="http://schemas.microsoft.com/office/infopath/2007/PartnerControls"/>
    <ds:schemaRef ds:uri="5d72b52e-1ed0-4c39-b576-7b4d7226b579"/>
    <ds:schemaRef ds:uri="5e246ad5-86a9-4021-8e8c-410b99961d72"/>
  </ds:schemaRefs>
</ds:datastoreItem>
</file>

<file path=customXml/itemProps3.xml><?xml version="1.0" encoding="utf-8"?>
<ds:datastoreItem xmlns:ds="http://schemas.openxmlformats.org/officeDocument/2006/customXml" ds:itemID="{FCC778C6-CA4F-409D-9ADE-CD0A3EE77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72b52e-1ed0-4c39-b576-7b4d7226b579"/>
    <ds:schemaRef ds:uri="5e246ad5-86a9-4021-8e8c-410b99961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1450</Words>
  <Characters>8082</Characters>
  <Application>Microsoft Office Word</Application>
  <DocSecurity>0</DocSecurity>
  <Lines>187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Eifert</dc:creator>
  <cp:lastModifiedBy>Mike Daniels</cp:lastModifiedBy>
  <cp:revision>3</cp:revision>
  <dcterms:created xsi:type="dcterms:W3CDTF">2026-01-28T02:37:00Z</dcterms:created>
  <dcterms:modified xsi:type="dcterms:W3CDTF">2026-01-29T20:26:00Z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5263ffb9-925b-4612-8ad4-624683519420</vt:lpwstr>
  </property>
  <property fmtid="{D5CDD505-2E9C-101B-9397-08002B2CF9AE}" pid="3" name="ContentTypeId">
    <vt:lpwstr>0x010100AFAF96782B7E7646A67B1D34F8DF8930</vt:lpwstr>
  </property>
</Properties>
</file>